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B36" w:rsidRPr="00E859D2" w:rsidRDefault="003F04D6" w:rsidP="006C57D9">
      <w:pPr>
        <w:jc w:val="center"/>
        <w:rPr>
          <w:b/>
        </w:rPr>
      </w:pPr>
      <w:r w:rsidRPr="00E859D2">
        <w:rPr>
          <w:b/>
        </w:rPr>
        <w:t>Planejamento de capacidade em longo prazo</w:t>
      </w:r>
    </w:p>
    <w:p w:rsidR="006C57D9" w:rsidRDefault="006C57D9" w:rsidP="003F04D6"/>
    <w:p w:rsidR="006F1690" w:rsidRDefault="008B18FF" w:rsidP="003F04D6">
      <w:r>
        <w:t xml:space="preserve">O planejamento de longo prazo produz </w:t>
      </w:r>
      <w:r w:rsidR="000F22E7">
        <w:t xml:space="preserve">com </w:t>
      </w:r>
      <w:r>
        <w:t>Plano Agregado.</w:t>
      </w:r>
    </w:p>
    <w:p w:rsidR="00A84468" w:rsidRDefault="008B18FF" w:rsidP="003F04D6">
      <w:r>
        <w:t>O planejamento de capacidade de longo</w:t>
      </w:r>
      <w:r w:rsidR="00AF66DF">
        <w:t xml:space="preserve"> prazo</w:t>
      </w:r>
      <w:r>
        <w:t xml:space="preserve">, usualmente denominado </w:t>
      </w:r>
      <w:proofErr w:type="spellStart"/>
      <w:r w:rsidRPr="008B18FF">
        <w:t>Resource</w:t>
      </w:r>
      <w:proofErr w:type="spellEnd"/>
      <w:r w:rsidRPr="008B18FF">
        <w:t xml:space="preserve"> </w:t>
      </w:r>
      <w:proofErr w:type="spellStart"/>
      <w:r w:rsidRPr="008B18FF">
        <w:t>Requirements</w:t>
      </w:r>
      <w:proofErr w:type="spellEnd"/>
      <w:r w:rsidRPr="008B18FF">
        <w:t xml:space="preserve"> Planning - </w:t>
      </w:r>
      <w:proofErr w:type="spellStart"/>
      <w:r w:rsidRPr="008B18FF">
        <w:t>RRP</w:t>
      </w:r>
      <w:proofErr w:type="spellEnd"/>
      <w:r>
        <w:t>, utiliza</w:t>
      </w:r>
      <w:r w:rsidR="00A84468">
        <w:t>:</w:t>
      </w:r>
    </w:p>
    <w:p w:rsidR="00A84468" w:rsidRDefault="00A84468" w:rsidP="003F04D6">
      <w:r>
        <w:t>-</w:t>
      </w:r>
      <w:r w:rsidR="008B18FF">
        <w:t xml:space="preserve"> </w:t>
      </w:r>
      <w:proofErr w:type="gramStart"/>
      <w:r w:rsidR="008B18FF">
        <w:t>o</w:t>
      </w:r>
      <w:proofErr w:type="gramEnd"/>
      <w:r w:rsidR="008B18FF">
        <w:t xml:space="preserve"> Plano Agregado</w:t>
      </w:r>
      <w:r>
        <w:t xml:space="preserve">, o qual especifica a quantidade total </w:t>
      </w:r>
      <w:r w:rsidR="000F22E7">
        <w:t xml:space="preserve">a ser produzido de cada </w:t>
      </w:r>
      <w:r>
        <w:t>da família</w:t>
      </w:r>
      <w:r w:rsidR="000F22E7">
        <w:t xml:space="preserve"> de produtos</w:t>
      </w:r>
      <w:r>
        <w:t>, período a perí</w:t>
      </w:r>
      <w:r w:rsidR="00AF66DF">
        <w:t>o</w:t>
      </w:r>
      <w:r>
        <w:t>do;</w:t>
      </w:r>
    </w:p>
    <w:p w:rsidR="00A84468" w:rsidRDefault="00A84468" w:rsidP="003F04D6">
      <w:r>
        <w:t xml:space="preserve">- </w:t>
      </w:r>
      <w:proofErr w:type="gramStart"/>
      <w:r w:rsidR="008B18FF">
        <w:t>os</w:t>
      </w:r>
      <w:proofErr w:type="gramEnd"/>
      <w:r w:rsidR="008B18FF">
        <w:t xml:space="preserve"> fatores globais de utilização</w:t>
      </w:r>
      <w:r>
        <w:t>, o</w:t>
      </w:r>
      <w:r w:rsidR="000F22E7">
        <w:t>s</w:t>
      </w:r>
      <w:r>
        <w:t xml:space="preserve"> qua</w:t>
      </w:r>
      <w:r w:rsidR="000F22E7">
        <w:t>is</w:t>
      </w:r>
      <w:r>
        <w:t xml:space="preserve"> especifica</w:t>
      </w:r>
      <w:r w:rsidR="000F22E7">
        <w:t>m</w:t>
      </w:r>
      <w:r>
        <w:t xml:space="preserve"> a quantidade necessária d</w:t>
      </w:r>
      <w:r w:rsidR="000F22E7">
        <w:t>e</w:t>
      </w:r>
      <w:r>
        <w:t xml:space="preserve"> recurso </w:t>
      </w:r>
      <w:r w:rsidR="000F22E7">
        <w:t xml:space="preserve">críticos </w:t>
      </w:r>
      <w:r>
        <w:t xml:space="preserve">por unidade da família para o </w:t>
      </w:r>
      <w:proofErr w:type="spellStart"/>
      <w:r>
        <w:t>mix</w:t>
      </w:r>
      <w:proofErr w:type="spellEnd"/>
      <w:r>
        <w:t xml:space="preserve"> de produtos finais pertencentes à família.</w:t>
      </w:r>
    </w:p>
    <w:p w:rsidR="008B18FF" w:rsidRDefault="008B18FF" w:rsidP="003F04D6">
      <w:r>
        <w:t>Para cada período de planejamento é determinada a capacidade necessária de cada recurso crítico.</w:t>
      </w:r>
    </w:p>
    <w:p w:rsidR="008B18FF" w:rsidRDefault="008B18FF" w:rsidP="00730820">
      <w:pPr>
        <w:ind w:left="567"/>
      </w:pPr>
      <w:r>
        <w:t xml:space="preserve">Capacidade necessária </w:t>
      </w:r>
      <w:proofErr w:type="gramStart"/>
      <w:r>
        <w:t xml:space="preserve">= </w:t>
      </w:r>
      <w:r w:rsidR="00A84468">
        <w:sym w:font="Symbol" w:char="F053"/>
      </w:r>
      <w:r w:rsidR="00A84468">
        <w:t xml:space="preserve"> (</w:t>
      </w:r>
      <w:proofErr w:type="gramEnd"/>
      <w:r w:rsidR="00A84468">
        <w:t>quantidade total da família * quantidade necessária do recurso por unidade da família)</w:t>
      </w:r>
    </w:p>
    <w:p w:rsidR="00A84468" w:rsidRDefault="00F07BE8" w:rsidP="003F04D6">
      <w:r>
        <w:t>Cada recurso crítico terá uma capacidade disponível em cada período. Considerando um período mensal de planejamento, a capacidade disponível pode ser determinada por:</w:t>
      </w:r>
    </w:p>
    <w:p w:rsidR="00F07BE8" w:rsidRDefault="00F07BE8" w:rsidP="00F07BE8">
      <w:pPr>
        <w:ind w:left="567"/>
      </w:pPr>
      <w:r>
        <w:t>Capacidade disponível = nº de dias no mês * horas por dia * eficiência</w:t>
      </w:r>
    </w:p>
    <w:p w:rsidR="00F07BE8" w:rsidRDefault="00F07BE8" w:rsidP="003F04D6">
      <w:r>
        <w:t>A eficiência considera fatores históricos de manutenção não programada, absenteísmo, falha de energia, dentre outros.</w:t>
      </w:r>
    </w:p>
    <w:p w:rsidR="00F07BE8" w:rsidRDefault="00F07BE8" w:rsidP="003F04D6"/>
    <w:p w:rsidR="00F07BE8" w:rsidRDefault="0095765D" w:rsidP="003F04D6">
      <w:r>
        <w:t>O planejamento de capacidade consiste em comparar "Capacidade necessária" e "Capacidade disponível", período a período de planejamento, e determinar o que será produzido de cada família de forma a atender a previsão de demanda e não ultrapassar a capacidade disponível e/ou estabelecer planos para a</w:t>
      </w:r>
      <w:r w:rsidR="009113C5">
        <w:t>mpliar a capacidade disponível.</w:t>
      </w:r>
    </w:p>
    <w:p w:rsidR="00335495" w:rsidRDefault="00335495" w:rsidP="003F04D6"/>
    <w:p w:rsidR="00335495" w:rsidRDefault="00335495" w:rsidP="00FD3CBB">
      <w:pPr>
        <w:jc w:val="center"/>
      </w:pPr>
      <w:r>
        <w:t>Determinação dos Fatores Globais de Utilização</w:t>
      </w:r>
    </w:p>
    <w:p w:rsidR="00335495" w:rsidRDefault="00335495" w:rsidP="003F04D6">
      <w:r>
        <w:t>Cada família de produtos incorpora um conjunto de produtos finais.</w:t>
      </w:r>
    </w:p>
    <w:p w:rsidR="00335495" w:rsidRDefault="00335495" w:rsidP="003F04D6">
      <w:r>
        <w:t>Cada produto final possui uma "Estrutura de produto" própria, que especifica as matérias primas utilizadas bem como os componentes utilizados na sua produção; especifica com que antecedência tais matérias e componentes serão utilizados. A estrutura do produto também pode especificar os recursos (ferramentas, equipamentos, setores produtivos, ...) que serão envolvidos na produção de cada produto final bem como a quantidade (em unidades e/ou horas de utilização) necessária para produzir cada unidade do produto final.</w:t>
      </w:r>
    </w:p>
    <w:p w:rsidR="00335495" w:rsidRDefault="00335495" w:rsidP="003F04D6">
      <w:r>
        <w:t xml:space="preserve">A figura abaixo ilustra </w:t>
      </w:r>
      <w:r w:rsidR="000F22E7">
        <w:t>a</w:t>
      </w:r>
      <w:r>
        <w:t xml:space="preserve"> estrutura de produto de dois produtos finais que utiliza</w:t>
      </w:r>
      <w:r w:rsidR="000F22E7">
        <w:t>m</w:t>
      </w:r>
      <w:r>
        <w:t xml:space="preserve"> os recursos "</w:t>
      </w:r>
      <w:proofErr w:type="spellStart"/>
      <w:r>
        <w:t>Work</w:t>
      </w:r>
      <w:proofErr w:type="spellEnd"/>
      <w:r>
        <w:t xml:space="preserve"> center 100" </w:t>
      </w:r>
      <w:r>
        <w:t>"</w:t>
      </w:r>
      <w:proofErr w:type="spellStart"/>
      <w:r>
        <w:t>Work</w:t>
      </w:r>
      <w:proofErr w:type="spellEnd"/>
      <w:r>
        <w:t xml:space="preserve"> center </w:t>
      </w:r>
      <w:r>
        <w:t>2</w:t>
      </w:r>
      <w:r>
        <w:t>00"</w:t>
      </w:r>
      <w:r>
        <w:t xml:space="preserve"> </w:t>
      </w:r>
      <w:r>
        <w:t>"</w:t>
      </w:r>
      <w:proofErr w:type="spellStart"/>
      <w:r>
        <w:t>Work</w:t>
      </w:r>
      <w:proofErr w:type="spellEnd"/>
      <w:r>
        <w:t xml:space="preserve"> center </w:t>
      </w:r>
      <w:r w:rsidR="00FD3CBB">
        <w:t>3</w:t>
      </w:r>
      <w:r>
        <w:t>00"</w:t>
      </w:r>
      <w:r w:rsidR="000F22E7">
        <w:t xml:space="preserve">, a estrutura de produtos </w:t>
      </w:r>
      <w:proofErr w:type="gramStart"/>
      <w:r w:rsidR="000F22E7">
        <w:t>também  especifica</w:t>
      </w:r>
      <w:proofErr w:type="gramEnd"/>
      <w:r w:rsidR="000F22E7">
        <w:t xml:space="preserve"> </w:t>
      </w:r>
      <w:r>
        <w:t>o tempo necessário</w:t>
      </w:r>
      <w:r w:rsidR="00FD3CBB">
        <w:t xml:space="preserve"> de cada recurso</w:t>
      </w:r>
      <w:r>
        <w:t xml:space="preserve"> para a produção d</w:t>
      </w:r>
      <w:r w:rsidR="000F22E7">
        <w:t>e cada unidade de tais produtos finais.</w:t>
      </w:r>
    </w:p>
    <w:p w:rsidR="00335495" w:rsidRDefault="00335495" w:rsidP="003F04D6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35495" w:rsidTr="00335495">
        <w:tc>
          <w:tcPr>
            <w:tcW w:w="8494" w:type="dxa"/>
          </w:tcPr>
          <w:p w:rsidR="00335495" w:rsidRDefault="00335495" w:rsidP="003F04D6">
            <w:r>
              <w:rPr>
                <w:noProof/>
                <w:lang w:eastAsia="pt-BR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48D5E672" wp14:editId="1DC552B8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179070</wp:posOffset>
                  </wp:positionV>
                  <wp:extent cx="5400040" cy="4140835"/>
                  <wp:effectExtent l="0" t="0" r="0" b="0"/>
                  <wp:wrapTopAndBottom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40" cy="4140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35495" w:rsidRDefault="00335495" w:rsidP="003F04D6"/>
    <w:p w:rsidR="00335495" w:rsidRDefault="00335495" w:rsidP="003F04D6">
      <w:r>
        <w:t xml:space="preserve">Caso os produtos finais A e B pertençam a uma mesma família e considerando que o plano agregado de produção considere uma participação de 30% do produto A e 70% do produto B, é possível determinar os Fatores Globais de Utilização desta família de produtos para </w:t>
      </w:r>
      <w:r w:rsidR="005E1713">
        <w:t>a proporção de produção estabelecida acima.</w:t>
      </w:r>
    </w:p>
    <w:p w:rsidR="005E1713" w:rsidRDefault="005E1713" w:rsidP="003F04D6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049"/>
        <w:gridCol w:w="2076"/>
        <w:gridCol w:w="2111"/>
        <w:gridCol w:w="2258"/>
      </w:tblGrid>
      <w:tr w:rsidR="00C83AB8" w:rsidTr="007069B4">
        <w:tc>
          <w:tcPr>
            <w:tcW w:w="8494" w:type="dxa"/>
            <w:gridSpan w:val="4"/>
          </w:tcPr>
          <w:p w:rsidR="00C83AB8" w:rsidRDefault="00C83AB8" w:rsidP="00C83AB8">
            <w:pPr>
              <w:jc w:val="center"/>
            </w:pPr>
            <w:r>
              <w:t xml:space="preserve">Fatores Globais de Utilização [h] dos recursos críticos para a família </w:t>
            </w:r>
            <w:proofErr w:type="spellStart"/>
            <w:r>
              <w:t>AB</w:t>
            </w:r>
            <w:proofErr w:type="spellEnd"/>
          </w:p>
        </w:tc>
      </w:tr>
      <w:tr w:rsidR="005E1713" w:rsidTr="00C83AB8">
        <w:tc>
          <w:tcPr>
            <w:tcW w:w="2049" w:type="dxa"/>
          </w:tcPr>
          <w:p w:rsidR="005E1713" w:rsidRDefault="005E1713" w:rsidP="003F04D6"/>
        </w:tc>
        <w:tc>
          <w:tcPr>
            <w:tcW w:w="2076" w:type="dxa"/>
          </w:tcPr>
          <w:p w:rsidR="005E1713" w:rsidRDefault="005E1713" w:rsidP="003F04D6">
            <w:r>
              <w:t>Prod. final A</w:t>
            </w:r>
          </w:p>
        </w:tc>
        <w:tc>
          <w:tcPr>
            <w:tcW w:w="2111" w:type="dxa"/>
          </w:tcPr>
          <w:p w:rsidR="005E1713" w:rsidRDefault="005E1713" w:rsidP="003F04D6">
            <w:r>
              <w:t>Prod. final B</w:t>
            </w:r>
          </w:p>
        </w:tc>
        <w:tc>
          <w:tcPr>
            <w:tcW w:w="2258" w:type="dxa"/>
          </w:tcPr>
          <w:p w:rsidR="005E1713" w:rsidRDefault="005E1713" w:rsidP="003F04D6">
            <w:r>
              <w:t>Família</w:t>
            </w:r>
            <w:r w:rsidR="008124F9">
              <w:t xml:space="preserve"> </w:t>
            </w:r>
            <w:proofErr w:type="spellStart"/>
            <w:r w:rsidR="008124F9">
              <w:t>AB</w:t>
            </w:r>
            <w:proofErr w:type="spellEnd"/>
          </w:p>
        </w:tc>
      </w:tr>
      <w:tr w:rsidR="005E1713" w:rsidTr="00C83AB8">
        <w:tc>
          <w:tcPr>
            <w:tcW w:w="2049" w:type="dxa"/>
          </w:tcPr>
          <w:p w:rsidR="005E1713" w:rsidRDefault="005E1713" w:rsidP="003F04D6"/>
        </w:tc>
        <w:tc>
          <w:tcPr>
            <w:tcW w:w="2076" w:type="dxa"/>
          </w:tcPr>
          <w:p w:rsidR="005E1713" w:rsidRDefault="005E1713" w:rsidP="003F04D6">
            <w:r>
              <w:t>30%</w:t>
            </w:r>
          </w:p>
        </w:tc>
        <w:tc>
          <w:tcPr>
            <w:tcW w:w="2111" w:type="dxa"/>
          </w:tcPr>
          <w:p w:rsidR="005E1713" w:rsidRDefault="005E1713" w:rsidP="003F04D6">
            <w:r>
              <w:t>70%</w:t>
            </w:r>
          </w:p>
        </w:tc>
        <w:tc>
          <w:tcPr>
            <w:tcW w:w="2258" w:type="dxa"/>
          </w:tcPr>
          <w:p w:rsidR="005E1713" w:rsidRDefault="005E1713" w:rsidP="003F04D6"/>
        </w:tc>
      </w:tr>
      <w:tr w:rsidR="005E1713" w:rsidTr="00C83AB8">
        <w:tc>
          <w:tcPr>
            <w:tcW w:w="2049" w:type="dxa"/>
          </w:tcPr>
          <w:p w:rsidR="005E1713" w:rsidRDefault="005E1713" w:rsidP="003F04D6">
            <w:proofErr w:type="spellStart"/>
            <w:r>
              <w:t>Work</w:t>
            </w:r>
            <w:proofErr w:type="spellEnd"/>
            <w:r>
              <w:t xml:space="preserve"> center 100</w:t>
            </w:r>
          </w:p>
        </w:tc>
        <w:tc>
          <w:tcPr>
            <w:tcW w:w="2076" w:type="dxa"/>
          </w:tcPr>
          <w:p w:rsidR="005E1713" w:rsidRDefault="005E1713" w:rsidP="003F04D6">
            <w:r>
              <w:t>0,05</w:t>
            </w:r>
          </w:p>
        </w:tc>
        <w:tc>
          <w:tcPr>
            <w:tcW w:w="2111" w:type="dxa"/>
          </w:tcPr>
          <w:p w:rsidR="005E1713" w:rsidRDefault="005E1713" w:rsidP="003F04D6">
            <w:r>
              <w:t>1,3</w:t>
            </w:r>
          </w:p>
        </w:tc>
        <w:tc>
          <w:tcPr>
            <w:tcW w:w="2258" w:type="dxa"/>
          </w:tcPr>
          <w:p w:rsidR="005E1713" w:rsidRDefault="005E1713" w:rsidP="003F04D6">
            <w:r>
              <w:t>(0,05*0,30)+(1,3*0,70) = 0,925</w:t>
            </w:r>
          </w:p>
        </w:tc>
      </w:tr>
      <w:tr w:rsidR="005E1713" w:rsidTr="00C83AB8">
        <w:tc>
          <w:tcPr>
            <w:tcW w:w="2049" w:type="dxa"/>
          </w:tcPr>
          <w:p w:rsidR="005E1713" w:rsidRDefault="005E1713" w:rsidP="005E1713">
            <w:proofErr w:type="spellStart"/>
            <w:r>
              <w:t>Work</w:t>
            </w:r>
            <w:proofErr w:type="spellEnd"/>
            <w:r>
              <w:t xml:space="preserve"> center </w:t>
            </w:r>
            <w:r>
              <w:t>2</w:t>
            </w:r>
            <w:r>
              <w:t>00</w:t>
            </w:r>
          </w:p>
        </w:tc>
        <w:tc>
          <w:tcPr>
            <w:tcW w:w="2076" w:type="dxa"/>
          </w:tcPr>
          <w:p w:rsidR="005E1713" w:rsidRDefault="005E1713" w:rsidP="003F04D6">
            <w:r>
              <w:t>0,6+0,1=0,7</w:t>
            </w:r>
          </w:p>
        </w:tc>
        <w:tc>
          <w:tcPr>
            <w:tcW w:w="2111" w:type="dxa"/>
          </w:tcPr>
          <w:p w:rsidR="005E1713" w:rsidRDefault="005E1713" w:rsidP="003F04D6">
            <w:r>
              <w:t>0,1+0,2+0,25=0,55</w:t>
            </w:r>
          </w:p>
        </w:tc>
        <w:tc>
          <w:tcPr>
            <w:tcW w:w="2258" w:type="dxa"/>
          </w:tcPr>
          <w:p w:rsidR="005E1713" w:rsidRDefault="005E1713" w:rsidP="003F04D6">
            <w:r>
              <w:t>(0,7*0,30)+(0,55*0,70) = 0,595</w:t>
            </w:r>
          </w:p>
        </w:tc>
      </w:tr>
      <w:tr w:rsidR="005E1713" w:rsidTr="00C83AB8">
        <w:tc>
          <w:tcPr>
            <w:tcW w:w="2049" w:type="dxa"/>
          </w:tcPr>
          <w:p w:rsidR="005E1713" w:rsidRDefault="005E1713" w:rsidP="005E1713">
            <w:proofErr w:type="spellStart"/>
            <w:r>
              <w:t>Work</w:t>
            </w:r>
            <w:proofErr w:type="spellEnd"/>
            <w:r>
              <w:t xml:space="preserve"> center </w:t>
            </w:r>
            <w:r>
              <w:t>3</w:t>
            </w:r>
            <w:r>
              <w:t>00</w:t>
            </w:r>
          </w:p>
        </w:tc>
        <w:tc>
          <w:tcPr>
            <w:tcW w:w="2076" w:type="dxa"/>
          </w:tcPr>
          <w:p w:rsidR="005E1713" w:rsidRDefault="005E1713" w:rsidP="003F04D6">
            <w:r>
              <w:t>0,2</w:t>
            </w:r>
          </w:p>
        </w:tc>
        <w:tc>
          <w:tcPr>
            <w:tcW w:w="2111" w:type="dxa"/>
          </w:tcPr>
          <w:p w:rsidR="005E1713" w:rsidRDefault="005E1713" w:rsidP="003F04D6">
            <w:r>
              <w:t>0</w:t>
            </w:r>
          </w:p>
        </w:tc>
        <w:tc>
          <w:tcPr>
            <w:tcW w:w="2258" w:type="dxa"/>
          </w:tcPr>
          <w:p w:rsidR="005E1713" w:rsidRDefault="005E1713" w:rsidP="003F04D6">
            <w:r>
              <w:t>(0,2*0,30)+(0*0,70) = 0,06</w:t>
            </w:r>
          </w:p>
        </w:tc>
      </w:tr>
    </w:tbl>
    <w:p w:rsidR="005E1713" w:rsidRDefault="005E1713" w:rsidP="003F04D6"/>
    <w:p w:rsidR="00335495" w:rsidRDefault="0058438C" w:rsidP="003F04D6">
      <w:r>
        <w:t>No planejamento de capacidade de longo prazo não é consid</w:t>
      </w:r>
      <w:r>
        <w:t xml:space="preserve">erada a antecedência entre a utilização do recurso e a entrega do produto final. Para o caso acima, no produto final A, são necessárias 0,6 h do </w:t>
      </w:r>
      <w:proofErr w:type="spellStart"/>
      <w:r>
        <w:t>Work</w:t>
      </w:r>
      <w:proofErr w:type="spellEnd"/>
      <w:r>
        <w:t xml:space="preserve"> center 200</w:t>
      </w:r>
      <w:r>
        <w:t xml:space="preserve"> com antecedência de 2 períodos (possivelmente semanas) de planejamento em relação à entrega do produto final.</w:t>
      </w:r>
    </w:p>
    <w:p w:rsidR="005A6109" w:rsidRDefault="005A6109" w:rsidP="003F04D6">
      <w:r>
        <w:t>No planejamento de capacidade de médio prazo (</w:t>
      </w:r>
      <w:proofErr w:type="spellStart"/>
      <w:r w:rsidRPr="005A6109">
        <w:t>Rough</w:t>
      </w:r>
      <w:proofErr w:type="spellEnd"/>
      <w:r w:rsidRPr="005A6109">
        <w:t xml:space="preserve"> </w:t>
      </w:r>
      <w:proofErr w:type="spellStart"/>
      <w:r w:rsidRPr="005A6109">
        <w:t>Cut</w:t>
      </w:r>
      <w:proofErr w:type="spellEnd"/>
      <w:r w:rsidRPr="005A6109">
        <w:t xml:space="preserve"> </w:t>
      </w:r>
      <w:proofErr w:type="spellStart"/>
      <w:r w:rsidRPr="005A6109">
        <w:t>Capacity</w:t>
      </w:r>
      <w:proofErr w:type="spellEnd"/>
      <w:r w:rsidRPr="005A6109">
        <w:t xml:space="preserve"> </w:t>
      </w:r>
      <w:proofErr w:type="spellStart"/>
      <w:r w:rsidRPr="005A6109">
        <w:t>Planing</w:t>
      </w:r>
      <w:proofErr w:type="spellEnd"/>
      <w:r w:rsidRPr="005A6109">
        <w:t xml:space="preserve"> - </w:t>
      </w:r>
      <w:proofErr w:type="spellStart"/>
      <w:r w:rsidRPr="005A6109">
        <w:t>RCCP</w:t>
      </w:r>
      <w:proofErr w:type="spellEnd"/>
      <w:r>
        <w:t xml:space="preserve">) tal antecedência será devidamente considerada, o que pode resultar </w:t>
      </w:r>
      <w:r w:rsidR="000F22E7">
        <w:t xml:space="preserve">em </w:t>
      </w:r>
      <w:r>
        <w:t xml:space="preserve">divergência entre a </w:t>
      </w:r>
      <w:r>
        <w:lastRenderedPageBreak/>
        <w:t>capacidade prevista no planejamento de longo prazo em relação ao planejamento de médio prazo. Além disto, tanto no plane</w:t>
      </w:r>
      <w:r w:rsidR="000F22E7">
        <w:t>jamento de capacidade de longo quanto no</w:t>
      </w:r>
      <w:r>
        <w:t xml:space="preserve"> de médio prazo não são consideradas a posição</w:t>
      </w:r>
      <w:r w:rsidR="000F22E7">
        <w:t xml:space="preserve"> de estoque nem</w:t>
      </w:r>
      <w:bookmarkStart w:id="0" w:name="_GoBack"/>
      <w:bookmarkEnd w:id="0"/>
      <w:r>
        <w:t xml:space="preserve"> as políticas de reposição de estoque, o que irá resultar em divergência entre o planejamento de médio e de curto prazo.</w:t>
      </w:r>
    </w:p>
    <w:p w:rsidR="005A6109" w:rsidRDefault="005A6109" w:rsidP="003F04D6"/>
    <w:sectPr w:rsidR="005A61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4D6"/>
    <w:rsid w:val="000F22E7"/>
    <w:rsid w:val="00105D12"/>
    <w:rsid w:val="001147CF"/>
    <w:rsid w:val="00335495"/>
    <w:rsid w:val="003F04D6"/>
    <w:rsid w:val="00400B36"/>
    <w:rsid w:val="005258F7"/>
    <w:rsid w:val="0058438C"/>
    <w:rsid w:val="005A6109"/>
    <w:rsid w:val="005E1713"/>
    <w:rsid w:val="00635A5E"/>
    <w:rsid w:val="00656225"/>
    <w:rsid w:val="006644D5"/>
    <w:rsid w:val="006C57D9"/>
    <w:rsid w:val="006F1690"/>
    <w:rsid w:val="00730820"/>
    <w:rsid w:val="007A4D7A"/>
    <w:rsid w:val="008124F9"/>
    <w:rsid w:val="008B18FF"/>
    <w:rsid w:val="009113C5"/>
    <w:rsid w:val="0095765D"/>
    <w:rsid w:val="00A84468"/>
    <w:rsid w:val="00AF66DF"/>
    <w:rsid w:val="00BC034F"/>
    <w:rsid w:val="00BE0937"/>
    <w:rsid w:val="00C83AB8"/>
    <w:rsid w:val="00E7061A"/>
    <w:rsid w:val="00E859D2"/>
    <w:rsid w:val="00EF5988"/>
    <w:rsid w:val="00F07BE8"/>
    <w:rsid w:val="00FA6984"/>
    <w:rsid w:val="00FD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C2C38F-FFFD-4433-BEAD-2CD5D368F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A4D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2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594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Agnelo Vieira</dc:creator>
  <cp:keywords/>
  <dc:description/>
  <cp:lastModifiedBy>Agnelo Vieira</cp:lastModifiedBy>
  <cp:revision>12</cp:revision>
  <dcterms:created xsi:type="dcterms:W3CDTF">2019-08-29T18:44:00Z</dcterms:created>
  <dcterms:modified xsi:type="dcterms:W3CDTF">2019-08-29T19:30:00Z</dcterms:modified>
</cp:coreProperties>
</file>