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48C" w:rsidRDefault="007A4366" w:rsidP="00656E29">
      <w:pPr>
        <w:jc w:val="center"/>
      </w:pPr>
      <w:r>
        <w:t>Modelagem de custos no Arena</w:t>
      </w:r>
    </w:p>
    <w:p w:rsidR="00415768" w:rsidRDefault="00415768"/>
    <w:p w:rsidR="00415768" w:rsidRDefault="00415768">
      <w:r>
        <w:t xml:space="preserve">No sistema Arena </w:t>
      </w:r>
      <w:r w:rsidR="00674260">
        <w:t xml:space="preserve">podem ser especificados </w:t>
      </w:r>
      <w:r>
        <w:t xml:space="preserve">dois tipos de custos, aqueles associados a entidades (dinâmicas) ou clientes, e aqueles associados a recursos ou servidores. </w:t>
      </w:r>
      <w:r w:rsidR="006B3169">
        <w:t xml:space="preserve">Esta associação permite a análise de custos baseada no </w:t>
      </w:r>
      <w:r w:rsidR="00FE7C51">
        <w:t>princípio</w:t>
      </w:r>
      <w:r w:rsidR="006B3169">
        <w:t xml:space="preserve"> Activity-Based-Cost (ABC).</w:t>
      </w:r>
    </w:p>
    <w:p w:rsidR="00415768" w:rsidRDefault="00415768">
      <w:r>
        <w:t>Quando se define um recurso no sistema, é possível especificar três tipos de custos (Bloco de dados</w:t>
      </w:r>
      <w:r w:rsidR="00FE7C51">
        <w:t xml:space="preserve"> Resource</w:t>
      </w:r>
      <w:r>
        <w:t xml:space="preserve"> em Basic Process). Um recurso pode estar no estado Busy (realizando uma operação sobre uma atividade) ou Idle (em repouso). O</w:t>
      </w:r>
      <w:r w:rsidR="006B3169">
        <w:t>s</w:t>
      </w:r>
      <w:r>
        <w:t xml:space="preserve"> campo</w:t>
      </w:r>
      <w:r w:rsidR="006B3169">
        <w:t>s</w:t>
      </w:r>
      <w:r>
        <w:t xml:space="preserve"> Busy/Hour</w:t>
      </w:r>
      <w:r w:rsidR="006B3169">
        <w:t xml:space="preserve"> e Idle/Hour</w:t>
      </w:r>
      <w:r>
        <w:t xml:space="preserve"> permite</w:t>
      </w:r>
      <w:r w:rsidR="006B3169">
        <w:t>m</w:t>
      </w:r>
      <w:r>
        <w:t xml:space="preserve"> especificar o custo </w:t>
      </w:r>
      <w:r w:rsidR="006B3169">
        <w:t xml:space="preserve">associado ao recurso quando ele está em um dos dois estados. O campo </w:t>
      </w:r>
      <w:r w:rsidR="00FE7C51">
        <w:t>Per Use</w:t>
      </w:r>
      <w:r w:rsidR="006B3169">
        <w:t xml:space="preserve"> permite especificar o custo associado </w:t>
      </w:r>
      <w:r w:rsidR="00674260">
        <w:t>a cada recrutamento do recurso, ou seja a cada atendimento realizado pelo recurso.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15768" w:rsidTr="00415768">
        <w:tc>
          <w:tcPr>
            <w:tcW w:w="9016" w:type="dxa"/>
          </w:tcPr>
          <w:p w:rsidR="00415768" w:rsidRDefault="00415768">
            <w:r>
              <w:rPr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459B91C0" wp14:editId="7BCC51D8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161925</wp:posOffset>
                  </wp:positionV>
                  <wp:extent cx="5731510" cy="822325"/>
                  <wp:effectExtent l="0" t="0" r="2540" b="0"/>
                  <wp:wrapTopAndBottom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822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012A1" w:rsidRDefault="00C012A1"/>
    <w:p w:rsidR="00C012A1" w:rsidRDefault="00C012A1">
      <w:r>
        <w:t>O custo total associado a um determinado recurso é obtido pela equação abaixo, onde:</w:t>
      </w:r>
    </w:p>
    <w:p w:rsidR="00C012A1" w:rsidRDefault="00C012A1">
      <w:r>
        <w:t>TB</w:t>
      </w:r>
      <w:r>
        <w:rPr>
          <w:vertAlign w:val="subscript"/>
        </w:rPr>
        <w:t>r</w:t>
      </w:r>
      <w:r>
        <w:t xml:space="preserve"> -  tempo total em que o recurso r esteve no estado busy [h]</w:t>
      </w:r>
    </w:p>
    <w:p w:rsidR="00C012A1" w:rsidRPr="00C012A1" w:rsidRDefault="00C012A1">
      <w:pPr>
        <w:rPr>
          <w:rFonts w:eastAsiaTheme="minorEastAsia"/>
        </w:rPr>
      </w:pPr>
      <w:r>
        <w:t>$B</w:t>
      </w:r>
      <w:r>
        <w:rPr>
          <w:vertAlign w:val="subscript"/>
        </w:rPr>
        <w:t>r</w:t>
      </w:r>
      <w:r>
        <w:t xml:space="preserve"> - taxa de remuneração do recurso r no estado busy (Busy/Hour) [$/h] </w:t>
      </w:r>
    </w:p>
    <w:p w:rsidR="00C012A1" w:rsidRDefault="00C012A1" w:rsidP="00C012A1">
      <w:r>
        <w:t>TI</w:t>
      </w:r>
      <w:r>
        <w:rPr>
          <w:vertAlign w:val="subscript"/>
        </w:rPr>
        <w:t>r</w:t>
      </w:r>
      <w:r>
        <w:t xml:space="preserve"> -  tempo total em que o recurso r esteve no estado idle [h]</w:t>
      </w:r>
    </w:p>
    <w:p w:rsidR="00C012A1" w:rsidRDefault="00C012A1" w:rsidP="00C012A1">
      <w:r>
        <w:t>$I</w:t>
      </w:r>
      <w:r>
        <w:rPr>
          <w:vertAlign w:val="subscript"/>
        </w:rPr>
        <w:t>r</w:t>
      </w:r>
      <w:r>
        <w:t xml:space="preserve"> - taxa de remuneração do recurso r no estado idle (Idle/Hour) [$/h] </w:t>
      </w:r>
      <w:r w:rsidR="00FE7C51">
        <w:t>,</w:t>
      </w:r>
    </w:p>
    <w:p w:rsidR="00FE7C51" w:rsidRPr="00FE7C51" w:rsidRDefault="00FE7C51" w:rsidP="00C012A1">
      <w:r>
        <w:t>NU</w:t>
      </w:r>
      <w:r>
        <w:rPr>
          <w:vertAlign w:val="subscript"/>
        </w:rPr>
        <w:t>r</w:t>
      </w:r>
      <w:r>
        <w:t xml:space="preserve"> - número de vezes que o recurso foi utilizado [adimensional]</w:t>
      </w:r>
    </w:p>
    <w:p w:rsidR="00C012A1" w:rsidRPr="00C012A1" w:rsidRDefault="00C012A1" w:rsidP="00C012A1">
      <w:pPr>
        <w:rPr>
          <w:rFonts w:eastAsiaTheme="minorEastAsia"/>
        </w:rPr>
      </w:pPr>
      <w:r>
        <w:t>$U</w:t>
      </w:r>
      <w:r>
        <w:rPr>
          <w:vertAlign w:val="subscript"/>
        </w:rPr>
        <w:t>r</w:t>
      </w:r>
      <w:r>
        <w:t xml:space="preserve"> - valor de remuneração por recrutamento do recurso r [$]</w:t>
      </w:r>
    </w:p>
    <w:p w:rsidR="00415768" w:rsidRPr="00DA2381" w:rsidRDefault="00634FA7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CustoRecurso</m:t>
              </m:r>
            </m:e>
            <m:sub>
              <m:r>
                <w:rPr>
                  <w:rFonts w:ascii="Cambria Math" w:hAnsi="Cambria Math"/>
                </w:rPr>
                <m:t>r</m:t>
              </m:r>
            </m:sub>
          </m:sSub>
          <m:r>
            <w:rPr>
              <w:rFonts w:ascii="Cambria Math" w:hAnsi="Cambria Math"/>
            </w:rPr>
            <m:t xml:space="preserve">=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TB</m:t>
              </m:r>
            </m:e>
            <m:sub>
              <m:r>
                <w:rPr>
                  <w:rFonts w:ascii="Cambria Math" w:hAnsi="Cambria Math"/>
                </w:rPr>
                <m:t>r</m:t>
              </m:r>
            </m:sub>
          </m:sSub>
          <m:r>
            <w:rPr>
              <w:rFonts w:ascii="Cambria Math" w:hAnsi="Cambria Math"/>
            </w:rPr>
            <m:t xml:space="preserve"> .  $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r</m:t>
              </m:r>
            </m:sub>
          </m:sSub>
          <m:r>
            <w:rPr>
              <w:rFonts w:ascii="Cambria Math" w:hAnsi="Cambria Math"/>
            </w:rPr>
            <m:t xml:space="preserve"> +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TI</m:t>
              </m:r>
            </m:e>
            <m:sub>
              <m:r>
                <w:rPr>
                  <w:rFonts w:ascii="Cambria Math" w:hAnsi="Cambria Math"/>
                </w:rPr>
                <m:t>r</m:t>
              </m:r>
            </m:sub>
          </m:sSub>
          <m:r>
            <w:rPr>
              <w:rFonts w:ascii="Cambria Math" w:hAnsi="Cambria Math"/>
            </w:rPr>
            <m:t xml:space="preserve"> .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$I</m:t>
              </m:r>
            </m:e>
            <m:sub>
              <m:r>
                <w:rPr>
                  <w:rFonts w:ascii="Cambria Math" w:hAnsi="Cambria Math"/>
                </w:rPr>
                <m:t>r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NU</m:t>
              </m:r>
            </m:e>
            <m:sub>
              <m:r>
                <w:rPr>
                  <w:rFonts w:ascii="Cambria Math" w:hAnsi="Cambria Math"/>
                </w:rPr>
                <m:t>r</m:t>
              </m:r>
            </m:sub>
          </m:sSub>
          <m:r>
            <w:rPr>
              <w:rFonts w:ascii="Cambria Math" w:hAnsi="Cambria Math"/>
            </w:rPr>
            <m:t xml:space="preserve"> .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$U</m:t>
              </m:r>
            </m:e>
            <m:sub>
              <m:r>
                <w:rPr>
                  <w:rFonts w:ascii="Cambria Math" w:hAnsi="Cambria Math"/>
                </w:rPr>
                <m:t>r</m:t>
              </m:r>
            </m:sub>
          </m:sSub>
          <m:r>
            <w:rPr>
              <w:rFonts w:ascii="Cambria Math" w:hAnsi="Cambria Math"/>
            </w:rPr>
            <m:t xml:space="preserve"> </m:t>
          </m:r>
        </m:oMath>
      </m:oMathPara>
    </w:p>
    <w:p w:rsidR="00DA2381" w:rsidRDefault="00DA2381">
      <w:pPr>
        <w:rPr>
          <w:rFonts w:eastAsiaTheme="minorEastAsia"/>
        </w:rPr>
      </w:pPr>
    </w:p>
    <w:p w:rsidR="00861504" w:rsidRDefault="00EB73A0">
      <w:pPr>
        <w:rPr>
          <w:rFonts w:eastAsiaTheme="minorEastAsia"/>
        </w:rPr>
      </w:pPr>
      <w:r>
        <w:rPr>
          <w:rFonts w:eastAsiaTheme="minorEastAsia"/>
        </w:rPr>
        <w:t>Na configuração de um tipo de entidade podem ser especificados seis tipos de custos</w:t>
      </w:r>
      <w:r w:rsidR="00FE7C51">
        <w:rPr>
          <w:rFonts w:eastAsiaTheme="minorEastAsia"/>
        </w:rPr>
        <w:t xml:space="preserve"> </w:t>
      </w:r>
      <w:r w:rsidR="00FE7C51">
        <w:t>(Bloco de dados Entity em Basic Process)</w:t>
      </w:r>
      <w:r>
        <w:rPr>
          <w:rFonts w:eastAsiaTheme="minorEastAsia"/>
        </w:rPr>
        <w:t>. O campo Holding Cost/Hour especifica o custo</w:t>
      </w:r>
      <w:r w:rsidR="00CF2500">
        <w:rPr>
          <w:rFonts w:eastAsiaTheme="minorEastAsia"/>
        </w:rPr>
        <w:t xml:space="preserve"> associado em manter cada entidade no sistema</w:t>
      </w:r>
      <w:r w:rsidR="009B57E8">
        <w:rPr>
          <w:rFonts w:eastAsiaTheme="minorEastAsia"/>
        </w:rPr>
        <w:t xml:space="preserve">. Se a entidade representa um produto que é transformado através da realização de operações consecutivas, o HoldingCost pode ser determinado pelo </w:t>
      </w:r>
      <w:r w:rsidR="00CF2500">
        <w:rPr>
          <w:rFonts w:eastAsiaTheme="minorEastAsia"/>
        </w:rPr>
        <w:t>custo financeiro associado a deixar de aplicar no mercado de capitais o valor utilizado para a compra de matéria prima</w:t>
      </w:r>
      <w:r w:rsidR="009B57E8">
        <w:rPr>
          <w:rFonts w:eastAsiaTheme="minorEastAsia"/>
        </w:rPr>
        <w:t xml:space="preserve"> que é utilizada na fabricação deste produto. Se a entidade representa uma pessoa que é atendida em uma agência bancária, HoldingCost pode ser determinado pela carga térmica que esta pessoa produz e que deve ser dissipado pelo sistema de ar condicionado, adicionado do custo de café que é oferecido a esta pessoa. </w:t>
      </w:r>
      <w:r w:rsidR="00CF2500">
        <w:rPr>
          <w:rFonts w:eastAsiaTheme="minorEastAsia"/>
        </w:rPr>
        <w:t>Os campos com valores iniciais (Initial) VA (value added), NVA (non-value added), Waiting, Tran (trans</w:t>
      </w:r>
      <w:r w:rsidR="00001867">
        <w:rPr>
          <w:rFonts w:eastAsiaTheme="minorEastAsia"/>
        </w:rPr>
        <w:t>fer</w:t>
      </w:r>
      <w:r w:rsidR="00CF2500">
        <w:rPr>
          <w:rFonts w:eastAsiaTheme="minorEastAsia"/>
        </w:rPr>
        <w:t>), Other</w:t>
      </w:r>
      <w:r w:rsidR="00001867">
        <w:rPr>
          <w:rFonts w:eastAsiaTheme="minorEastAsia"/>
        </w:rPr>
        <w:t xml:space="preserve"> permitem especificar os custos que ocorre</w:t>
      </w:r>
      <w:r w:rsidR="000A2E1D">
        <w:rPr>
          <w:rFonts w:eastAsiaTheme="minorEastAsia"/>
        </w:rPr>
        <w:t>ram</w:t>
      </w:r>
      <w:r w:rsidR="009B57E8">
        <w:rPr>
          <w:rFonts w:eastAsiaTheme="minorEastAsia"/>
        </w:rPr>
        <w:t xml:space="preserve"> antes da entidade entrar no sistema.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B73A0" w:rsidTr="00EB73A0">
        <w:tc>
          <w:tcPr>
            <w:tcW w:w="9016" w:type="dxa"/>
          </w:tcPr>
          <w:p w:rsidR="00EB73A0" w:rsidRDefault="00EB73A0">
            <w:pPr>
              <w:rPr>
                <w:rFonts w:eastAsiaTheme="minorEastAsia"/>
              </w:rPr>
            </w:pPr>
            <w:r>
              <w:rPr>
                <w:noProof/>
                <w:lang w:eastAsia="pt-BR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31504347" wp14:editId="6F31DAB3">
                  <wp:simplePos x="0" y="0"/>
                  <wp:positionH relativeFrom="margin">
                    <wp:posOffset>-65405</wp:posOffset>
                  </wp:positionH>
                  <wp:positionV relativeFrom="paragraph">
                    <wp:posOffset>161925</wp:posOffset>
                  </wp:positionV>
                  <wp:extent cx="5731510" cy="979805"/>
                  <wp:effectExtent l="0" t="0" r="2540" b="0"/>
                  <wp:wrapTopAndBottom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979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61504" w:rsidRDefault="00861504">
      <w:pPr>
        <w:rPr>
          <w:rFonts w:eastAsiaTheme="minorEastAsia"/>
        </w:rPr>
      </w:pPr>
    </w:p>
    <w:p w:rsidR="00861504" w:rsidRDefault="00861504">
      <w:pPr>
        <w:rPr>
          <w:rFonts w:eastAsiaTheme="minorEastAsia"/>
        </w:rPr>
      </w:pPr>
    </w:p>
    <w:p w:rsidR="00B11AF3" w:rsidRDefault="00B11AF3">
      <w:pPr>
        <w:rPr>
          <w:rFonts w:eastAsiaTheme="minorEastAsia"/>
        </w:rPr>
      </w:pPr>
      <w:r>
        <w:rPr>
          <w:rFonts w:eastAsiaTheme="minorEastAsia"/>
        </w:rPr>
        <w:t>Para a compreensão da determinação dos custos</w:t>
      </w:r>
      <w:r w:rsidR="000A2E1D">
        <w:rPr>
          <w:rFonts w:eastAsiaTheme="minorEastAsia"/>
        </w:rPr>
        <w:t xml:space="preserve"> associados a entidades</w:t>
      </w:r>
      <w:r>
        <w:rPr>
          <w:rFonts w:eastAsiaTheme="minorEastAsia"/>
        </w:rPr>
        <w:t xml:space="preserve"> deve-se lembrar que:</w:t>
      </w:r>
    </w:p>
    <w:p w:rsidR="00B11AF3" w:rsidRDefault="00B11AF3">
      <w:pPr>
        <w:rPr>
          <w:rFonts w:eastAsiaTheme="minorEastAsia"/>
        </w:rPr>
      </w:pPr>
      <w:r>
        <w:rPr>
          <w:rFonts w:eastAsiaTheme="minorEastAsia"/>
        </w:rPr>
        <w:t>- os processos realizam atividades sobre (para as) entidades;</w:t>
      </w:r>
    </w:p>
    <w:p w:rsidR="00B11AF3" w:rsidRDefault="00B11AF3">
      <w:pPr>
        <w:rPr>
          <w:rFonts w:eastAsiaTheme="minorEastAsia"/>
        </w:rPr>
      </w:pPr>
      <w:r>
        <w:rPr>
          <w:rFonts w:eastAsiaTheme="minorEastAsia"/>
        </w:rPr>
        <w:t>- cada processo utiliza recursos;</w:t>
      </w:r>
    </w:p>
    <w:p w:rsidR="00B11AF3" w:rsidRDefault="00B11AF3">
      <w:pPr>
        <w:rPr>
          <w:rFonts w:eastAsiaTheme="minorEastAsia"/>
        </w:rPr>
      </w:pPr>
      <w:r>
        <w:rPr>
          <w:rFonts w:eastAsiaTheme="minorEastAsia"/>
        </w:rPr>
        <w:t>- cada processo pode ser declarado como Value-Added (</w:t>
      </w:r>
      <w:r w:rsidR="00840153">
        <w:rPr>
          <w:rFonts w:eastAsiaTheme="minorEastAsia"/>
        </w:rPr>
        <w:t xml:space="preserve">VA, </w:t>
      </w:r>
      <w:r>
        <w:rPr>
          <w:rFonts w:eastAsiaTheme="minorEastAsia"/>
        </w:rPr>
        <w:t>agrega</w:t>
      </w:r>
      <w:r w:rsidR="00840153">
        <w:rPr>
          <w:rFonts w:eastAsiaTheme="minorEastAsia"/>
        </w:rPr>
        <w:t>dor de</w:t>
      </w:r>
      <w:r>
        <w:rPr>
          <w:rFonts w:eastAsiaTheme="minorEastAsia"/>
        </w:rPr>
        <w:t xml:space="preserve"> valor ao produto), Non-Value Added (</w:t>
      </w:r>
      <w:r w:rsidR="00840153">
        <w:rPr>
          <w:rFonts w:eastAsiaTheme="minorEastAsia"/>
        </w:rPr>
        <w:t xml:space="preserve">NVA, </w:t>
      </w:r>
      <w:r>
        <w:rPr>
          <w:rFonts w:eastAsiaTheme="minorEastAsia"/>
        </w:rPr>
        <w:t>não agrega</w:t>
      </w:r>
      <w:r w:rsidR="00840153">
        <w:rPr>
          <w:rFonts w:eastAsiaTheme="minorEastAsia"/>
        </w:rPr>
        <w:t>dor de</w:t>
      </w:r>
      <w:r>
        <w:rPr>
          <w:rFonts w:eastAsiaTheme="minorEastAsia"/>
        </w:rPr>
        <w:t xml:space="preserve"> valor ao produto)</w:t>
      </w:r>
      <w:r w:rsidR="00690089">
        <w:rPr>
          <w:rFonts w:eastAsiaTheme="minorEastAsia"/>
        </w:rPr>
        <w:t>;</w:t>
      </w:r>
    </w:p>
    <w:p w:rsidR="00690089" w:rsidRDefault="00690089">
      <w:pPr>
        <w:rPr>
          <w:rFonts w:eastAsiaTheme="minorEastAsia"/>
        </w:rPr>
      </w:pPr>
      <w:r>
        <w:rPr>
          <w:rFonts w:eastAsiaTheme="minorEastAsia"/>
        </w:rPr>
        <w:t xml:space="preserve">- à cada </w:t>
      </w:r>
      <w:r w:rsidR="008E3AF2">
        <w:rPr>
          <w:rFonts w:eastAsiaTheme="minorEastAsia"/>
        </w:rPr>
        <w:t>processo que realiza uma ação SEIZE sobre um recurso</w:t>
      </w:r>
      <w:r>
        <w:rPr>
          <w:rFonts w:eastAsiaTheme="minorEastAsia"/>
        </w:rPr>
        <w:t xml:space="preserve"> é associada uma fila;</w:t>
      </w:r>
    </w:p>
    <w:p w:rsidR="00B11AF3" w:rsidRDefault="00B11AF3">
      <w:pPr>
        <w:rPr>
          <w:rFonts w:eastAsiaTheme="minorEastAsia"/>
        </w:rPr>
      </w:pPr>
    </w:p>
    <w:p w:rsidR="00EB73A0" w:rsidRDefault="00EB73A0">
      <w:pPr>
        <w:rPr>
          <w:rFonts w:eastAsiaTheme="minorEastAsia"/>
        </w:rPr>
      </w:pPr>
      <w:r>
        <w:rPr>
          <w:rFonts w:eastAsiaTheme="minorEastAsia"/>
        </w:rPr>
        <w:t>Para cada cliente que circula na simulação</w:t>
      </w:r>
      <w:r w:rsidR="00CE1B38">
        <w:rPr>
          <w:rFonts w:eastAsiaTheme="minorEastAsia"/>
        </w:rPr>
        <w:t>,</w:t>
      </w:r>
      <w:r>
        <w:rPr>
          <w:rFonts w:eastAsiaTheme="minorEastAsia"/>
        </w:rPr>
        <w:t xml:space="preserve"> o sistema Arena determina</w:t>
      </w:r>
      <w:r w:rsidR="009A42D7">
        <w:rPr>
          <w:rFonts w:eastAsiaTheme="minorEastAsia"/>
        </w:rPr>
        <w:t xml:space="preserve"> cinco tipos de tempos e custos (Wait; Value-added; Non-value-added; Transfer; Other).</w:t>
      </w:r>
    </w:p>
    <w:p w:rsidR="009A42D7" w:rsidRDefault="009A42D7">
      <w:pPr>
        <w:rPr>
          <w:rFonts w:eastAsiaTheme="minorEastAsia"/>
        </w:rPr>
      </w:pPr>
    </w:p>
    <w:p w:rsidR="00EB73A0" w:rsidRDefault="00EB73A0">
      <w:pPr>
        <w:rPr>
          <w:rFonts w:eastAsiaTheme="minorEastAsia"/>
        </w:rPr>
      </w:pPr>
      <w:r w:rsidRPr="00FA64DD">
        <w:rPr>
          <w:rFonts w:eastAsiaTheme="minorEastAsia"/>
          <w:u w:val="single"/>
        </w:rPr>
        <w:t>Waiting time</w:t>
      </w:r>
      <w:r>
        <w:rPr>
          <w:rFonts w:eastAsiaTheme="minorEastAsia"/>
        </w:rPr>
        <w:t xml:space="preserve"> - </w:t>
      </w:r>
      <w:r w:rsidR="00840153">
        <w:rPr>
          <w:rFonts w:eastAsiaTheme="minorEastAsia"/>
        </w:rPr>
        <w:t>T</w:t>
      </w:r>
      <w:r>
        <w:rPr>
          <w:rFonts w:eastAsiaTheme="minorEastAsia"/>
        </w:rPr>
        <w:t>empo acumulado pela</w:t>
      </w:r>
      <w:r w:rsidR="009A42D7">
        <w:rPr>
          <w:rFonts w:eastAsiaTheme="minorEastAsia"/>
        </w:rPr>
        <w:t>s</w:t>
      </w:r>
      <w:r>
        <w:rPr>
          <w:rFonts w:eastAsiaTheme="minorEastAsia"/>
        </w:rPr>
        <w:t xml:space="preserve"> entidade</w:t>
      </w:r>
      <w:r w:rsidR="009A42D7">
        <w:rPr>
          <w:rFonts w:eastAsiaTheme="minorEastAsia"/>
        </w:rPr>
        <w:t>s</w:t>
      </w:r>
      <w:r>
        <w:rPr>
          <w:rFonts w:eastAsiaTheme="minorEastAsia"/>
        </w:rPr>
        <w:t xml:space="preserve"> em espera em fila de recursos</w:t>
      </w:r>
      <w:r w:rsidR="00AC1D58">
        <w:rPr>
          <w:rFonts w:eastAsiaTheme="minorEastAsia"/>
        </w:rPr>
        <w:t xml:space="preserve"> e atrasos (delay) que não correspondem ao tempo de processamento. No módulo Leave, o valor de Delay é incluído em Waiting time e o valor de Move Time é incluído em Transfer Time;</w:t>
      </w:r>
    </w:p>
    <w:p w:rsidR="003E2979" w:rsidRDefault="00EB73A0">
      <w:pPr>
        <w:rPr>
          <w:rFonts w:eastAsiaTheme="minorEastAsia"/>
        </w:rPr>
      </w:pPr>
      <w:r w:rsidRPr="00FA64DD">
        <w:rPr>
          <w:rFonts w:eastAsiaTheme="minorEastAsia"/>
          <w:u w:val="single"/>
        </w:rPr>
        <w:t>Waiting cost</w:t>
      </w:r>
      <w:r>
        <w:rPr>
          <w:rFonts w:eastAsiaTheme="minorEastAsia"/>
        </w:rPr>
        <w:t xml:space="preserve"> - </w:t>
      </w:r>
      <w:r w:rsidR="00840153">
        <w:rPr>
          <w:rFonts w:eastAsiaTheme="minorEastAsia"/>
        </w:rPr>
        <w:t>C</w:t>
      </w:r>
      <w:r>
        <w:rPr>
          <w:rFonts w:eastAsiaTheme="minorEastAsia"/>
        </w:rPr>
        <w:t>usto de manter entidade</w:t>
      </w:r>
      <w:r w:rsidR="009A42D7">
        <w:rPr>
          <w:rFonts w:eastAsiaTheme="minorEastAsia"/>
        </w:rPr>
        <w:t>s</w:t>
      </w:r>
      <w:r>
        <w:rPr>
          <w:rFonts w:eastAsiaTheme="minorEastAsia"/>
        </w:rPr>
        <w:t xml:space="preserve"> </w:t>
      </w:r>
      <w:r w:rsidR="00CE1B38">
        <w:rPr>
          <w:rFonts w:eastAsiaTheme="minorEastAsia"/>
        </w:rPr>
        <w:t>em espera em fila de recursos</w:t>
      </w:r>
      <w:r w:rsidR="00F27723">
        <w:rPr>
          <w:rFonts w:eastAsiaTheme="minorEastAsia"/>
        </w:rPr>
        <w:t xml:space="preserve"> (Holding </w:t>
      </w:r>
      <w:r w:rsidR="00C74C42">
        <w:rPr>
          <w:rFonts w:eastAsiaTheme="minorEastAsia"/>
        </w:rPr>
        <w:t>C</w:t>
      </w:r>
      <w:r w:rsidR="00F27723">
        <w:rPr>
          <w:rFonts w:eastAsiaTheme="minorEastAsia"/>
        </w:rPr>
        <w:t xml:space="preserve">ost x </w:t>
      </w:r>
      <w:r w:rsidR="00CE1B38">
        <w:rPr>
          <w:rFonts w:eastAsiaTheme="minorEastAsia"/>
        </w:rPr>
        <w:t xml:space="preserve"> </w:t>
      </w:r>
      <w:r w:rsidR="00F27723">
        <w:rPr>
          <w:rFonts w:eastAsiaTheme="minorEastAsia"/>
        </w:rPr>
        <w:t xml:space="preserve">Waiting time) </w:t>
      </w:r>
      <w:r w:rsidR="00CE1B38">
        <w:rPr>
          <w:rFonts w:eastAsiaTheme="minorEastAsia"/>
        </w:rPr>
        <w:t xml:space="preserve">adicionado do custo de manter recursos em espera </w:t>
      </w:r>
      <w:r w:rsidR="009A42D7">
        <w:rPr>
          <w:rFonts w:eastAsiaTheme="minorEastAsia"/>
        </w:rPr>
        <w:t>por</w:t>
      </w:r>
      <w:r w:rsidR="00CE1B38">
        <w:rPr>
          <w:rFonts w:eastAsiaTheme="minorEastAsia"/>
        </w:rPr>
        <w:t xml:space="preserve"> entidade</w:t>
      </w:r>
      <w:r w:rsidR="009A42D7">
        <w:rPr>
          <w:rFonts w:eastAsiaTheme="minorEastAsia"/>
        </w:rPr>
        <w:t>s</w:t>
      </w:r>
      <w:r w:rsidR="00F27723">
        <w:rPr>
          <w:rFonts w:eastAsiaTheme="minorEastAsia"/>
        </w:rPr>
        <w:t xml:space="preserve"> </w:t>
      </w:r>
      <w:r w:rsidR="004752E2">
        <w:rPr>
          <w:rFonts w:eastAsiaTheme="minorEastAsia"/>
        </w:rPr>
        <w:sym w:font="Symbol" w:char="F053"/>
      </w:r>
      <w:r w:rsidR="004752E2">
        <w:rPr>
          <w:rFonts w:eastAsiaTheme="minorEastAsia"/>
          <w:vertAlign w:val="subscript"/>
        </w:rPr>
        <w:t>recursos</w:t>
      </w:r>
      <w:r w:rsidR="00F27723">
        <w:rPr>
          <w:rFonts w:eastAsiaTheme="minorEastAsia"/>
        </w:rPr>
        <w:t>(Idle/Hour do recurso x tempo de espera do recurso pela entidade)</w:t>
      </w:r>
      <w:r w:rsidR="00840153">
        <w:rPr>
          <w:rFonts w:eastAsiaTheme="minorEastAsia"/>
        </w:rPr>
        <w:t xml:space="preserve">. </w:t>
      </w:r>
    </w:p>
    <w:p w:rsidR="003E2979" w:rsidRDefault="003E2979">
      <w:pPr>
        <w:rPr>
          <w:rFonts w:eastAsiaTheme="minorEastAsia"/>
        </w:rPr>
      </w:pPr>
    </w:p>
    <w:p w:rsidR="00D60121" w:rsidRDefault="00D60121">
      <w:pPr>
        <w:rPr>
          <w:rFonts w:eastAsiaTheme="minorEastAsia"/>
        </w:rPr>
      </w:pPr>
      <w:r>
        <w:rPr>
          <w:rFonts w:eastAsiaTheme="minorEastAsia"/>
        </w:rPr>
        <w:t xml:space="preserve">Value-Added Time -  </w:t>
      </w:r>
      <w:r w:rsidR="004752E2">
        <w:rPr>
          <w:rFonts w:eastAsiaTheme="minorEastAsia"/>
        </w:rPr>
        <w:t>T</w:t>
      </w:r>
      <w:r>
        <w:rPr>
          <w:rFonts w:eastAsiaTheme="minorEastAsia"/>
        </w:rPr>
        <w:t>empo acumulado pela entidade em processos declarados como Value-Added</w:t>
      </w:r>
      <w:r w:rsidR="00C74C42">
        <w:rPr>
          <w:rFonts w:eastAsiaTheme="minorEastAsia"/>
        </w:rPr>
        <w:t>;</w:t>
      </w:r>
    </w:p>
    <w:p w:rsidR="00EB73A0" w:rsidRDefault="00D60121">
      <w:pPr>
        <w:rPr>
          <w:rFonts w:eastAsiaTheme="minorEastAsia"/>
        </w:rPr>
      </w:pPr>
      <w:r>
        <w:rPr>
          <w:rFonts w:eastAsiaTheme="minorEastAsia"/>
        </w:rPr>
        <w:t xml:space="preserve">Value-Added Cost -  </w:t>
      </w:r>
      <w:r w:rsidR="004752E2">
        <w:rPr>
          <w:rFonts w:eastAsiaTheme="minorEastAsia"/>
        </w:rPr>
        <w:t>C</w:t>
      </w:r>
      <w:r>
        <w:rPr>
          <w:rFonts w:eastAsiaTheme="minorEastAsia"/>
        </w:rPr>
        <w:t>usto de processamento acumulado pela</w:t>
      </w:r>
      <w:r w:rsidR="009A42D7">
        <w:rPr>
          <w:rFonts w:eastAsiaTheme="minorEastAsia"/>
        </w:rPr>
        <w:t>s</w:t>
      </w:r>
      <w:r>
        <w:rPr>
          <w:rFonts w:eastAsiaTheme="minorEastAsia"/>
        </w:rPr>
        <w:t xml:space="preserve"> entidade</w:t>
      </w:r>
      <w:r w:rsidR="009A42D7">
        <w:rPr>
          <w:rFonts w:eastAsiaTheme="minorEastAsia"/>
        </w:rPr>
        <w:t>s</w:t>
      </w:r>
      <w:r>
        <w:rPr>
          <w:rFonts w:eastAsiaTheme="minorEastAsia"/>
        </w:rPr>
        <w:t xml:space="preserve"> em processos declarados como Value-Added </w:t>
      </w:r>
      <w:r w:rsidR="004752E2">
        <w:rPr>
          <w:rFonts w:eastAsiaTheme="minorEastAsia"/>
        </w:rPr>
        <w:sym w:font="Symbol" w:char="F053"/>
      </w:r>
      <w:r w:rsidR="004752E2">
        <w:rPr>
          <w:rFonts w:eastAsiaTheme="minorEastAsia"/>
          <w:vertAlign w:val="subscript"/>
        </w:rPr>
        <w:t>processos</w:t>
      </w:r>
      <w:r w:rsidR="00F27723">
        <w:rPr>
          <w:rFonts w:eastAsiaTheme="minorEastAsia"/>
        </w:rPr>
        <w:t xml:space="preserve">(Holding cost x tempo em processo VA) </w:t>
      </w:r>
      <w:r>
        <w:rPr>
          <w:rFonts w:eastAsiaTheme="minorEastAsia"/>
        </w:rPr>
        <w:t xml:space="preserve">adicionado do custo </w:t>
      </w:r>
      <w:r w:rsidR="00C74C42">
        <w:rPr>
          <w:rFonts w:eastAsiaTheme="minorEastAsia"/>
        </w:rPr>
        <w:t>de operação</w:t>
      </w:r>
      <w:r>
        <w:rPr>
          <w:rFonts w:eastAsiaTheme="minorEastAsia"/>
        </w:rPr>
        <w:t xml:space="preserve"> </w:t>
      </w:r>
      <w:r w:rsidR="004F1793">
        <w:rPr>
          <w:rFonts w:eastAsiaTheme="minorEastAsia"/>
        </w:rPr>
        <w:t>dos recursos utilizados por tais processos</w:t>
      </w:r>
      <w:r w:rsidR="00F27723">
        <w:rPr>
          <w:rFonts w:eastAsiaTheme="minorEastAsia"/>
        </w:rPr>
        <w:t xml:space="preserve"> </w:t>
      </w:r>
      <w:r w:rsidR="004752E2">
        <w:rPr>
          <w:rFonts w:eastAsiaTheme="minorEastAsia"/>
        </w:rPr>
        <w:sym w:font="Symbol" w:char="F053"/>
      </w:r>
      <w:r w:rsidR="004752E2">
        <w:rPr>
          <w:rFonts w:eastAsiaTheme="minorEastAsia"/>
          <w:vertAlign w:val="subscript"/>
        </w:rPr>
        <w:t>recursos</w:t>
      </w:r>
      <w:r w:rsidR="00F27723">
        <w:rPr>
          <w:rFonts w:eastAsiaTheme="minorEastAsia"/>
        </w:rPr>
        <w:t xml:space="preserve">(Busy/Hour </w:t>
      </w:r>
      <w:r w:rsidR="004F1793">
        <w:rPr>
          <w:rFonts w:eastAsiaTheme="minorEastAsia"/>
        </w:rPr>
        <w:t xml:space="preserve">do recurso </w:t>
      </w:r>
      <w:r w:rsidR="00F27723">
        <w:rPr>
          <w:rFonts w:eastAsiaTheme="minorEastAsia"/>
        </w:rPr>
        <w:t>x tempo de processamento da entidade</w:t>
      </w:r>
      <w:r w:rsidR="004F1793">
        <w:rPr>
          <w:rFonts w:eastAsiaTheme="minorEastAsia"/>
        </w:rPr>
        <w:t xml:space="preserve"> no recurso</w:t>
      </w:r>
      <w:r w:rsidR="00F27723">
        <w:rPr>
          <w:rFonts w:eastAsiaTheme="minorEastAsia"/>
        </w:rPr>
        <w:t>)</w:t>
      </w:r>
      <w:r w:rsidR="00C74C42">
        <w:rPr>
          <w:rFonts w:eastAsiaTheme="minorEastAsia"/>
        </w:rPr>
        <w:t>;</w:t>
      </w:r>
    </w:p>
    <w:p w:rsidR="00C74C42" w:rsidRDefault="00C74C42">
      <w:pPr>
        <w:rPr>
          <w:rFonts w:eastAsiaTheme="minorEastAsia"/>
        </w:rPr>
      </w:pPr>
    </w:p>
    <w:p w:rsidR="00C74C42" w:rsidRDefault="00C74C42" w:rsidP="00C74C42">
      <w:pPr>
        <w:rPr>
          <w:rFonts w:eastAsiaTheme="minorEastAsia"/>
        </w:rPr>
      </w:pPr>
      <w:r>
        <w:rPr>
          <w:rFonts w:eastAsiaTheme="minorEastAsia"/>
        </w:rPr>
        <w:t xml:space="preserve">NonValue-Added Time -  </w:t>
      </w:r>
      <w:r w:rsidR="004752E2">
        <w:rPr>
          <w:rFonts w:eastAsiaTheme="minorEastAsia"/>
        </w:rPr>
        <w:t>T</w:t>
      </w:r>
      <w:r>
        <w:rPr>
          <w:rFonts w:eastAsiaTheme="minorEastAsia"/>
        </w:rPr>
        <w:t>empo acumulado pela</w:t>
      </w:r>
      <w:r w:rsidR="009A42D7">
        <w:rPr>
          <w:rFonts w:eastAsiaTheme="minorEastAsia"/>
        </w:rPr>
        <w:t>s</w:t>
      </w:r>
      <w:r>
        <w:rPr>
          <w:rFonts w:eastAsiaTheme="minorEastAsia"/>
        </w:rPr>
        <w:t xml:space="preserve"> entidade</w:t>
      </w:r>
      <w:r w:rsidR="009A42D7">
        <w:rPr>
          <w:rFonts w:eastAsiaTheme="minorEastAsia"/>
        </w:rPr>
        <w:t>s</w:t>
      </w:r>
      <w:r>
        <w:rPr>
          <w:rFonts w:eastAsiaTheme="minorEastAsia"/>
        </w:rPr>
        <w:t xml:space="preserve"> em processos declarados como NonValue-Added;</w:t>
      </w:r>
    </w:p>
    <w:p w:rsidR="00C74C42" w:rsidRDefault="00C74C42" w:rsidP="00C74C42">
      <w:pPr>
        <w:rPr>
          <w:rFonts w:eastAsiaTheme="minorEastAsia"/>
        </w:rPr>
      </w:pPr>
      <w:r>
        <w:rPr>
          <w:rFonts w:eastAsiaTheme="minorEastAsia"/>
        </w:rPr>
        <w:t xml:space="preserve">NonValue-Added Cost -  </w:t>
      </w:r>
      <w:r w:rsidR="004752E2">
        <w:rPr>
          <w:rFonts w:eastAsiaTheme="minorEastAsia"/>
        </w:rPr>
        <w:t>C</w:t>
      </w:r>
      <w:r>
        <w:rPr>
          <w:rFonts w:eastAsiaTheme="minorEastAsia"/>
        </w:rPr>
        <w:t>usto de processamento acumulado pela</w:t>
      </w:r>
      <w:r w:rsidR="009A42D7">
        <w:rPr>
          <w:rFonts w:eastAsiaTheme="minorEastAsia"/>
        </w:rPr>
        <w:t>s</w:t>
      </w:r>
      <w:r>
        <w:rPr>
          <w:rFonts w:eastAsiaTheme="minorEastAsia"/>
        </w:rPr>
        <w:t xml:space="preserve"> entidade</w:t>
      </w:r>
      <w:r w:rsidR="009A42D7">
        <w:rPr>
          <w:rFonts w:eastAsiaTheme="minorEastAsia"/>
        </w:rPr>
        <w:t>s</w:t>
      </w:r>
      <w:r>
        <w:rPr>
          <w:rFonts w:eastAsiaTheme="minorEastAsia"/>
        </w:rPr>
        <w:t xml:space="preserve"> em processos declarados como </w:t>
      </w:r>
      <w:r w:rsidR="004752E2">
        <w:rPr>
          <w:rFonts w:eastAsiaTheme="minorEastAsia"/>
        </w:rPr>
        <w:t>Non</w:t>
      </w:r>
      <w:r>
        <w:rPr>
          <w:rFonts w:eastAsiaTheme="minorEastAsia"/>
        </w:rPr>
        <w:t xml:space="preserve">Value-Added </w:t>
      </w:r>
      <w:r w:rsidR="004752E2">
        <w:rPr>
          <w:rFonts w:eastAsiaTheme="minorEastAsia"/>
        </w:rPr>
        <w:sym w:font="Symbol" w:char="F053"/>
      </w:r>
      <w:r w:rsidR="004752E2">
        <w:rPr>
          <w:rFonts w:eastAsiaTheme="minorEastAsia"/>
          <w:vertAlign w:val="subscript"/>
        </w:rPr>
        <w:t>processos</w:t>
      </w:r>
      <w:r>
        <w:rPr>
          <w:rFonts w:eastAsiaTheme="minorEastAsia"/>
        </w:rPr>
        <w:t xml:space="preserve">(Holding cost x tempo em processo NVA) adicionado do custo de operação </w:t>
      </w:r>
      <w:r w:rsidR="004752E2">
        <w:rPr>
          <w:rFonts w:eastAsiaTheme="minorEastAsia"/>
        </w:rPr>
        <w:t xml:space="preserve">dos recursos utilizados por tais processos </w:t>
      </w:r>
      <w:r w:rsidR="004752E2">
        <w:rPr>
          <w:rFonts w:eastAsiaTheme="minorEastAsia"/>
        </w:rPr>
        <w:sym w:font="Symbol" w:char="F053"/>
      </w:r>
      <w:r w:rsidR="004752E2">
        <w:rPr>
          <w:rFonts w:eastAsiaTheme="minorEastAsia"/>
          <w:vertAlign w:val="subscript"/>
        </w:rPr>
        <w:t>recursos</w:t>
      </w:r>
      <w:r w:rsidR="004752E2">
        <w:rPr>
          <w:rFonts w:eastAsiaTheme="minorEastAsia"/>
        </w:rPr>
        <w:t xml:space="preserve"> </w:t>
      </w:r>
      <w:r>
        <w:rPr>
          <w:rFonts w:eastAsiaTheme="minorEastAsia"/>
        </w:rPr>
        <w:t>(Busy/Hour x tempo de processamento da entidade)</w:t>
      </w:r>
    </w:p>
    <w:p w:rsidR="00D60121" w:rsidRDefault="00D60121">
      <w:pPr>
        <w:rPr>
          <w:rFonts w:eastAsiaTheme="minorEastAsia"/>
        </w:rPr>
      </w:pPr>
    </w:p>
    <w:p w:rsidR="004F1793" w:rsidRDefault="004F1793" w:rsidP="004F1793">
      <w:pPr>
        <w:rPr>
          <w:rFonts w:eastAsiaTheme="minorEastAsia"/>
        </w:rPr>
      </w:pPr>
      <w:r>
        <w:rPr>
          <w:rFonts w:eastAsiaTheme="minorEastAsia"/>
        </w:rPr>
        <w:t xml:space="preserve">Transfer Time -  </w:t>
      </w:r>
      <w:r w:rsidR="00C20EB5">
        <w:rPr>
          <w:rFonts w:eastAsiaTheme="minorEastAsia"/>
        </w:rPr>
        <w:t>T</w:t>
      </w:r>
      <w:r>
        <w:rPr>
          <w:rFonts w:eastAsiaTheme="minorEastAsia"/>
        </w:rPr>
        <w:t>empo acumulado pela</w:t>
      </w:r>
      <w:r w:rsidR="009A42D7">
        <w:rPr>
          <w:rFonts w:eastAsiaTheme="minorEastAsia"/>
        </w:rPr>
        <w:t>s</w:t>
      </w:r>
      <w:r>
        <w:rPr>
          <w:rFonts w:eastAsiaTheme="minorEastAsia"/>
        </w:rPr>
        <w:t xml:space="preserve"> entidade</w:t>
      </w:r>
      <w:r w:rsidR="009A42D7">
        <w:rPr>
          <w:rFonts w:eastAsiaTheme="minorEastAsia"/>
        </w:rPr>
        <w:t>s</w:t>
      </w:r>
      <w:r>
        <w:rPr>
          <w:rFonts w:eastAsiaTheme="minorEastAsia"/>
        </w:rPr>
        <w:t xml:space="preserve"> em processos declarados como Transfer (conveyor, transporter)</w:t>
      </w:r>
    </w:p>
    <w:p w:rsidR="004F1793" w:rsidRDefault="004F1793" w:rsidP="004F1793">
      <w:pPr>
        <w:rPr>
          <w:rFonts w:eastAsiaTheme="minorEastAsia"/>
        </w:rPr>
      </w:pPr>
      <w:r>
        <w:rPr>
          <w:rFonts w:eastAsiaTheme="minorEastAsia"/>
        </w:rPr>
        <w:t xml:space="preserve">Transfer Cost -  </w:t>
      </w:r>
      <w:r w:rsidR="00C20EB5">
        <w:rPr>
          <w:rFonts w:eastAsiaTheme="minorEastAsia"/>
        </w:rPr>
        <w:t>C</w:t>
      </w:r>
      <w:r>
        <w:rPr>
          <w:rFonts w:eastAsiaTheme="minorEastAsia"/>
        </w:rPr>
        <w:t>usto de processamento acumulado pela</w:t>
      </w:r>
      <w:r w:rsidR="009A42D7">
        <w:rPr>
          <w:rFonts w:eastAsiaTheme="minorEastAsia"/>
        </w:rPr>
        <w:t>s</w:t>
      </w:r>
      <w:r>
        <w:rPr>
          <w:rFonts w:eastAsiaTheme="minorEastAsia"/>
        </w:rPr>
        <w:t xml:space="preserve"> entidade</w:t>
      </w:r>
      <w:r w:rsidR="009A42D7">
        <w:rPr>
          <w:rFonts w:eastAsiaTheme="minorEastAsia"/>
        </w:rPr>
        <w:t>s</w:t>
      </w:r>
      <w:r>
        <w:rPr>
          <w:rFonts w:eastAsiaTheme="minorEastAsia"/>
        </w:rPr>
        <w:t xml:space="preserve"> em processos declarados como Transfer </w:t>
      </w:r>
      <w:r w:rsidR="00C20EB5">
        <w:rPr>
          <w:rFonts w:eastAsiaTheme="minorEastAsia"/>
        </w:rPr>
        <w:sym w:font="Symbol" w:char="F053"/>
      </w:r>
      <w:r w:rsidR="00C20EB5">
        <w:rPr>
          <w:rFonts w:eastAsiaTheme="minorEastAsia"/>
          <w:vertAlign w:val="subscript"/>
        </w:rPr>
        <w:t>processos</w:t>
      </w:r>
      <w:r>
        <w:rPr>
          <w:rFonts w:eastAsiaTheme="minorEastAsia"/>
        </w:rPr>
        <w:t xml:space="preserve">(Holding cost x tempo em processo Transfer) adicionado do custo de operação </w:t>
      </w:r>
      <w:r w:rsidR="00C20EB5">
        <w:rPr>
          <w:rFonts w:eastAsiaTheme="minorEastAsia"/>
        </w:rPr>
        <w:t xml:space="preserve">dos recursos utilizados por tais processos </w:t>
      </w:r>
      <w:r w:rsidR="00C20EB5">
        <w:rPr>
          <w:rFonts w:eastAsiaTheme="minorEastAsia"/>
        </w:rPr>
        <w:sym w:font="Symbol" w:char="F053"/>
      </w:r>
      <w:r w:rsidR="00C20EB5">
        <w:rPr>
          <w:rFonts w:eastAsiaTheme="minorEastAsia"/>
          <w:vertAlign w:val="subscript"/>
        </w:rPr>
        <w:t>recursos</w:t>
      </w:r>
      <w:r w:rsidR="00C20EB5">
        <w:rPr>
          <w:rFonts w:eastAsiaTheme="minorEastAsia"/>
        </w:rPr>
        <w:t xml:space="preserve"> </w:t>
      </w:r>
      <w:r>
        <w:rPr>
          <w:rFonts w:eastAsiaTheme="minorEastAsia"/>
        </w:rPr>
        <w:t>(Busy/Hour x tempo de processamento da entidade)</w:t>
      </w:r>
    </w:p>
    <w:p w:rsidR="004F1793" w:rsidRDefault="004F1793">
      <w:pPr>
        <w:rPr>
          <w:rFonts w:eastAsiaTheme="minorEastAsia"/>
        </w:rPr>
      </w:pPr>
    </w:p>
    <w:p w:rsidR="00C20EB5" w:rsidRDefault="00C20EB5">
      <w:pPr>
        <w:rPr>
          <w:rFonts w:eastAsiaTheme="minorEastAsia"/>
        </w:rPr>
      </w:pPr>
      <w:r>
        <w:rPr>
          <w:rFonts w:eastAsiaTheme="minorEastAsia"/>
        </w:rPr>
        <w:t>Other Time - Tempo acumulado pela</w:t>
      </w:r>
      <w:r w:rsidR="009A42D7">
        <w:rPr>
          <w:rFonts w:eastAsiaTheme="minorEastAsia"/>
        </w:rPr>
        <w:t>s</w:t>
      </w:r>
      <w:r>
        <w:rPr>
          <w:rFonts w:eastAsiaTheme="minorEastAsia"/>
        </w:rPr>
        <w:t xml:space="preserve"> entidade</w:t>
      </w:r>
      <w:r w:rsidR="009A42D7">
        <w:rPr>
          <w:rFonts w:eastAsiaTheme="minorEastAsia"/>
        </w:rPr>
        <w:t>s</w:t>
      </w:r>
      <w:r>
        <w:rPr>
          <w:rFonts w:eastAsiaTheme="minorEastAsia"/>
        </w:rPr>
        <w:t xml:space="preserve"> em processos que não são classificados como VA, NVA, Transfer</w:t>
      </w:r>
    </w:p>
    <w:p w:rsidR="00C20EB5" w:rsidRDefault="00C20EB5">
      <w:pPr>
        <w:rPr>
          <w:rFonts w:eastAsiaTheme="minorEastAsia"/>
        </w:rPr>
      </w:pPr>
      <w:r>
        <w:rPr>
          <w:rFonts w:eastAsiaTheme="minorEastAsia"/>
        </w:rPr>
        <w:t>Other Cost - Custo de processamento acumulado pela</w:t>
      </w:r>
      <w:r w:rsidR="009A42D7">
        <w:rPr>
          <w:rFonts w:eastAsiaTheme="minorEastAsia"/>
        </w:rPr>
        <w:t>s</w:t>
      </w:r>
      <w:r>
        <w:rPr>
          <w:rFonts w:eastAsiaTheme="minorEastAsia"/>
        </w:rPr>
        <w:t xml:space="preserve"> entidade</w:t>
      </w:r>
      <w:r w:rsidR="009A42D7">
        <w:rPr>
          <w:rFonts w:eastAsiaTheme="minorEastAsia"/>
        </w:rPr>
        <w:t xml:space="preserve">s em processos não </w:t>
      </w:r>
      <w:r>
        <w:rPr>
          <w:rFonts w:eastAsiaTheme="minorEastAsia"/>
        </w:rPr>
        <w:t xml:space="preserve">declarados como VA, NVA, Transfer </w:t>
      </w:r>
      <w:r>
        <w:rPr>
          <w:rFonts w:eastAsiaTheme="minorEastAsia"/>
        </w:rPr>
        <w:sym w:font="Symbol" w:char="F053"/>
      </w:r>
      <w:r>
        <w:rPr>
          <w:rFonts w:eastAsiaTheme="minorEastAsia"/>
          <w:vertAlign w:val="subscript"/>
        </w:rPr>
        <w:t>processos</w:t>
      </w:r>
      <w:r>
        <w:rPr>
          <w:rFonts w:eastAsiaTheme="minorEastAsia"/>
        </w:rPr>
        <w:t xml:space="preserve">(Holding cost x </w:t>
      </w:r>
      <w:r w:rsidR="00E73D97">
        <w:rPr>
          <w:rFonts w:eastAsiaTheme="minorEastAsia"/>
        </w:rPr>
        <w:t>tempo em</w:t>
      </w:r>
      <w:r>
        <w:rPr>
          <w:rFonts w:eastAsiaTheme="minorEastAsia"/>
        </w:rPr>
        <w:t xml:space="preserve"> processo</w:t>
      </w:r>
      <w:r w:rsidR="00E73D97">
        <w:rPr>
          <w:rFonts w:eastAsiaTheme="minorEastAsia"/>
        </w:rPr>
        <w:t xml:space="preserve"> não VA, não NVA, não Transfer</w:t>
      </w:r>
      <w:r>
        <w:rPr>
          <w:rFonts w:eastAsiaTheme="minorEastAsia"/>
        </w:rPr>
        <w:t xml:space="preserve">) adicionado do custo de operação dos recursos utilizados por tais processos </w:t>
      </w:r>
      <w:r>
        <w:rPr>
          <w:rFonts w:eastAsiaTheme="minorEastAsia"/>
        </w:rPr>
        <w:sym w:font="Symbol" w:char="F053"/>
      </w:r>
      <w:r>
        <w:rPr>
          <w:rFonts w:eastAsiaTheme="minorEastAsia"/>
          <w:vertAlign w:val="subscript"/>
        </w:rPr>
        <w:t>recursos</w:t>
      </w:r>
      <w:r>
        <w:rPr>
          <w:rFonts w:eastAsiaTheme="minorEastAsia"/>
        </w:rPr>
        <w:t xml:space="preserve"> (Busy/Hour x tempo de processamento da entidade)</w:t>
      </w:r>
    </w:p>
    <w:p w:rsidR="00E73D97" w:rsidRDefault="00E73D97">
      <w:pPr>
        <w:rPr>
          <w:rFonts w:eastAsiaTheme="minorEastAsia"/>
        </w:rPr>
      </w:pPr>
    </w:p>
    <w:p w:rsidR="005D498C" w:rsidRDefault="005D498C">
      <w:pPr>
        <w:rPr>
          <w:rFonts w:eastAsiaTheme="minorEastAsia"/>
        </w:rPr>
      </w:pPr>
      <w:r>
        <w:rPr>
          <w:rFonts w:eastAsiaTheme="minorEastAsia"/>
        </w:rPr>
        <w:t xml:space="preserve">Nos itens acima, foi apresentada uma simplificação do procedimento para determinação dos custos. </w:t>
      </w:r>
      <w:r w:rsidR="00F24A54">
        <w:rPr>
          <w:rFonts w:eastAsiaTheme="minorEastAsia"/>
        </w:rPr>
        <w:t xml:space="preserve">Uma representação mais </w:t>
      </w:r>
      <w:r w:rsidR="009A42D7">
        <w:rPr>
          <w:rFonts w:eastAsiaTheme="minorEastAsia"/>
        </w:rPr>
        <w:t>precisa</w:t>
      </w:r>
      <w:r w:rsidR="00F24A54">
        <w:rPr>
          <w:rFonts w:eastAsiaTheme="minorEastAsia"/>
        </w:rPr>
        <w:t xml:space="preserve"> é dada pela equação apresentada na sequência.</w:t>
      </w:r>
    </w:p>
    <w:p w:rsidR="00D518F4" w:rsidRDefault="005D498C">
      <w:pPr>
        <w:rPr>
          <w:rFonts w:eastAsiaTheme="minorEastAsia"/>
        </w:rPr>
      </w:pPr>
      <w:r>
        <w:rPr>
          <w:rFonts w:eastAsiaTheme="minorEastAsia"/>
        </w:rPr>
        <w:t>Considere uma determinada</w:t>
      </w:r>
      <w:r w:rsidR="00281FE6">
        <w:rPr>
          <w:rFonts w:eastAsiaTheme="minorEastAsia"/>
        </w:rPr>
        <w:t xml:space="preserve"> instância de uma</w:t>
      </w:r>
      <w:r>
        <w:rPr>
          <w:rFonts w:eastAsiaTheme="minorEastAsia"/>
        </w:rPr>
        <w:t xml:space="preserve"> entidade que circula pelo sistema. O tempo transcorrido desde a sua criação até o seu descarte pode ser dividido em diversos segmentos</w:t>
      </w:r>
      <w:r w:rsidR="00A64A20">
        <w:rPr>
          <w:rFonts w:eastAsiaTheme="minorEastAsia"/>
        </w:rPr>
        <w:t xml:space="preserve"> ou intervalos</w:t>
      </w:r>
      <w:r>
        <w:rPr>
          <w:rFonts w:eastAsiaTheme="minorEastAsia"/>
        </w:rPr>
        <w:t>. Cada qual correspondendo à sua permanência: (i) em uma fila de um recurso; (ii) ao seu processamento por um ou diversos recursos; (iii) espera</w:t>
      </w:r>
      <w:r w:rsidR="00281FE6">
        <w:rPr>
          <w:rFonts w:eastAsiaTheme="minorEastAsia"/>
        </w:rPr>
        <w:t xml:space="preserve"> (Delay)</w:t>
      </w:r>
      <w:r>
        <w:rPr>
          <w:rFonts w:eastAsiaTheme="minorEastAsia"/>
        </w:rPr>
        <w:t xml:space="preserve"> em módulo Leave; (iv) transporte entre estações, dentre outros.</w:t>
      </w:r>
      <w:r w:rsidR="00D518F4">
        <w:rPr>
          <w:rFonts w:eastAsiaTheme="minorEastAsia"/>
        </w:rPr>
        <w:t xml:space="preserve"> </w:t>
      </w:r>
    </w:p>
    <w:p w:rsidR="00F1573A" w:rsidRDefault="00D518F4">
      <w:pPr>
        <w:rPr>
          <w:rFonts w:eastAsiaTheme="minorEastAsia"/>
        </w:rPr>
      </w:pPr>
      <w:r>
        <w:rPr>
          <w:rFonts w:eastAsiaTheme="minorEastAsia"/>
        </w:rPr>
        <w:t xml:space="preserve">A figura abaixo ilustra uma representação do ciclo de vida de uma instância de uma entidade. Nesta figura o intervalo i corresponde à realização de uma atividade classificada como VA. </w:t>
      </w:r>
      <w:r w:rsidR="00A64A20">
        <w:rPr>
          <w:rFonts w:eastAsiaTheme="minorEastAsia"/>
        </w:rPr>
        <w:t>Considere que o intervalo i, de t</w:t>
      </w:r>
      <w:r w:rsidR="00A64A20" w:rsidRPr="00A64A20">
        <w:rPr>
          <w:rFonts w:eastAsiaTheme="minorEastAsia"/>
          <w:vertAlign w:val="subscript"/>
        </w:rPr>
        <w:t>início</w:t>
      </w:r>
      <w:r w:rsidR="00A64A20">
        <w:rPr>
          <w:rFonts w:eastAsiaTheme="minorEastAsia"/>
        </w:rPr>
        <w:t xml:space="preserve"> até t</w:t>
      </w:r>
      <w:r w:rsidR="00A64A20" w:rsidRPr="00A64A20">
        <w:rPr>
          <w:rFonts w:eastAsiaTheme="minorEastAsia"/>
          <w:vertAlign w:val="subscript"/>
        </w:rPr>
        <w:t>fim</w:t>
      </w:r>
      <w:r w:rsidR="00A64A20">
        <w:rPr>
          <w:rFonts w:eastAsiaTheme="minorEastAsia"/>
        </w:rPr>
        <w:t xml:space="preserve">, corresponda a um processo classificado como Value-Added.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1573A" w:rsidTr="00F1573A">
        <w:tc>
          <w:tcPr>
            <w:tcW w:w="9016" w:type="dxa"/>
          </w:tcPr>
          <w:p w:rsidR="00F1573A" w:rsidRDefault="00F1573A">
            <w:pPr>
              <w:rPr>
                <w:rFonts w:eastAsiaTheme="minorEastAsia"/>
              </w:rPr>
            </w:pPr>
            <w:r>
              <w:rPr>
                <w:rFonts w:eastAsiaTheme="minorEastAsia"/>
                <w:noProof/>
                <w:lang w:eastAsia="pt-BR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160655</wp:posOffset>
                  </wp:positionV>
                  <wp:extent cx="4967605" cy="2615565"/>
                  <wp:effectExtent l="0" t="0" r="4445" b="0"/>
                  <wp:wrapTopAndBottom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iclo de vida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7605" cy="2615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F1573A" w:rsidRDefault="00F1573A">
      <w:pPr>
        <w:rPr>
          <w:rFonts w:eastAsiaTheme="minorEastAsia"/>
        </w:rPr>
      </w:pPr>
    </w:p>
    <w:p w:rsidR="005D498C" w:rsidRDefault="00A64A20">
      <w:pPr>
        <w:rPr>
          <w:rFonts w:eastAsiaTheme="minorEastAsia"/>
        </w:rPr>
      </w:pPr>
      <w:r>
        <w:rPr>
          <w:rFonts w:eastAsiaTheme="minorEastAsia"/>
        </w:rPr>
        <w:t xml:space="preserve">Considere também que este processo utiliza diversos recursos. Para </w:t>
      </w:r>
      <w:r w:rsidR="00F1573A">
        <w:rPr>
          <w:rFonts w:eastAsiaTheme="minorEastAsia"/>
        </w:rPr>
        <w:t>o</w:t>
      </w:r>
      <w:r>
        <w:rPr>
          <w:rFonts w:eastAsiaTheme="minorEastAsia"/>
        </w:rPr>
        <w:t xml:space="preserve"> intervalo</w:t>
      </w:r>
      <w:r w:rsidR="00F1573A">
        <w:rPr>
          <w:rFonts w:eastAsiaTheme="minorEastAsia"/>
        </w:rPr>
        <w:t xml:space="preserve"> i</w:t>
      </w:r>
      <w:r>
        <w:rPr>
          <w:rFonts w:eastAsiaTheme="minorEastAsia"/>
        </w:rPr>
        <w:t xml:space="preserve"> tem-se:</w:t>
      </w:r>
    </w:p>
    <w:p w:rsidR="00A64A20" w:rsidRDefault="00A64A20">
      <w:pPr>
        <w:rPr>
          <w:rFonts w:eastAsiaTheme="minorEastAsia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64A20" w:rsidTr="00A64A20">
        <w:tc>
          <w:tcPr>
            <w:tcW w:w="9016" w:type="dxa"/>
          </w:tcPr>
          <w:p w:rsidR="00A64A20" w:rsidRDefault="00A64A20">
            <w:pPr>
              <w:rPr>
                <w:rFonts w:eastAsiaTheme="minorEastAsia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3360" behindDoc="0" locked="0" layoutInCell="1" allowOverlap="1" wp14:anchorId="084D48F7" wp14:editId="17F4EAA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161290</wp:posOffset>
                  </wp:positionV>
                  <wp:extent cx="3838575" cy="1676400"/>
                  <wp:effectExtent l="0" t="0" r="9525" b="0"/>
                  <wp:wrapTopAndBottom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8575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64A20" w:rsidRDefault="00A64A20">
      <w:pPr>
        <w:rPr>
          <w:rFonts w:eastAsiaTheme="minorEastAsia"/>
        </w:rPr>
      </w:pPr>
    </w:p>
    <w:p w:rsidR="00A64A20" w:rsidRDefault="00A64A20">
      <w:pPr>
        <w:rPr>
          <w:rFonts w:eastAsiaTheme="minorEastAsia"/>
        </w:rPr>
      </w:pPr>
      <w:r>
        <w:rPr>
          <w:rFonts w:eastAsiaTheme="minorEastAsia"/>
        </w:rPr>
        <w:t>onde:</w:t>
      </w:r>
    </w:p>
    <w:p w:rsidR="00BA63A7" w:rsidRPr="00FE7C51" w:rsidRDefault="00BA63A7" w:rsidP="00BA63A7">
      <w:pPr>
        <w:rPr>
          <w:rFonts w:eastAsiaTheme="minorEastAsia"/>
        </w:rPr>
      </w:pPr>
      <w:r w:rsidRPr="00FE7C51">
        <w:rPr>
          <w:rFonts w:eastAsiaTheme="minorEastAsia"/>
        </w:rPr>
        <w:t>VAC</w:t>
      </w:r>
      <w:r w:rsidRPr="00FE7C51">
        <w:rPr>
          <w:rFonts w:eastAsiaTheme="minorEastAsia"/>
          <w:vertAlign w:val="subscript"/>
        </w:rPr>
        <w:t>i</w:t>
      </w:r>
      <w:r w:rsidRPr="00FE7C51">
        <w:rPr>
          <w:rFonts w:eastAsiaTheme="minorEastAsia"/>
        </w:rPr>
        <w:t xml:space="preserve"> : Value-Added Cost do período i</w:t>
      </w:r>
    </w:p>
    <w:p w:rsidR="00A64A20" w:rsidRDefault="00A64A20">
      <w:pPr>
        <w:rPr>
          <w:rFonts w:eastAsiaTheme="minorEastAsia"/>
        </w:rPr>
      </w:pPr>
      <w:r>
        <w:rPr>
          <w:rFonts w:eastAsiaTheme="minorEastAsia"/>
        </w:rPr>
        <w:t>VAT</w:t>
      </w:r>
      <w:r>
        <w:rPr>
          <w:rFonts w:eastAsiaTheme="minorEastAsia"/>
          <w:vertAlign w:val="subscript"/>
        </w:rPr>
        <w:t>i</w:t>
      </w:r>
      <w:r>
        <w:rPr>
          <w:rFonts w:eastAsiaTheme="minorEastAsia"/>
        </w:rPr>
        <w:t xml:space="preserve"> = t</w:t>
      </w:r>
      <w:r w:rsidRPr="00A64A20">
        <w:rPr>
          <w:rFonts w:eastAsiaTheme="minorEastAsia"/>
          <w:vertAlign w:val="subscript"/>
        </w:rPr>
        <w:t>fim</w:t>
      </w:r>
      <w:r>
        <w:rPr>
          <w:rFonts w:eastAsiaTheme="minorEastAsia"/>
        </w:rPr>
        <w:t xml:space="preserve"> - t</w:t>
      </w:r>
      <w:r w:rsidRPr="00A64A20">
        <w:rPr>
          <w:rFonts w:eastAsiaTheme="minorEastAsia"/>
          <w:vertAlign w:val="subscript"/>
        </w:rPr>
        <w:t>início</w:t>
      </w:r>
      <w:r>
        <w:rPr>
          <w:rFonts w:eastAsiaTheme="minorEastAsia"/>
        </w:rPr>
        <w:t xml:space="preserve"> [h]</w:t>
      </w:r>
      <w:r w:rsidR="00BA63A7">
        <w:rPr>
          <w:rFonts w:eastAsiaTheme="minorEastAsia"/>
        </w:rPr>
        <w:t xml:space="preserve">   Value-Added Time para o período i</w:t>
      </w:r>
    </w:p>
    <w:p w:rsidR="00A64A20" w:rsidRDefault="00113A95">
      <w:pPr>
        <w:rPr>
          <w:rFonts w:eastAsiaTheme="minorEastAsia"/>
        </w:rPr>
      </w:pPr>
      <w:r>
        <w:rPr>
          <w:rFonts w:eastAsiaTheme="minorEastAsia"/>
        </w:rPr>
        <w:t>h : holding cost do tipo de</w:t>
      </w:r>
      <w:r w:rsidR="00A64A20">
        <w:rPr>
          <w:rFonts w:eastAsiaTheme="minorEastAsia"/>
        </w:rPr>
        <w:t xml:space="preserve"> entidade [$/h]</w:t>
      </w:r>
    </w:p>
    <w:p w:rsidR="00A64A20" w:rsidRDefault="00A64A20">
      <w:pPr>
        <w:rPr>
          <w:rFonts w:eastAsiaTheme="minorEastAsia"/>
        </w:rPr>
      </w:pPr>
      <w:r>
        <w:rPr>
          <w:rFonts w:eastAsiaTheme="minorEastAsia"/>
        </w:rPr>
        <w:t>b</w:t>
      </w:r>
      <w:r w:rsidRPr="00A64A20">
        <w:rPr>
          <w:rFonts w:eastAsiaTheme="minorEastAsia"/>
          <w:vertAlign w:val="subscript"/>
        </w:rPr>
        <w:t>j</w:t>
      </w:r>
      <w:r>
        <w:rPr>
          <w:rFonts w:eastAsiaTheme="minorEastAsia"/>
        </w:rPr>
        <w:t xml:space="preserve"> : valor de Busy/Hour do recurso j que é utilizado no processo correspondente [$/h]</w:t>
      </w:r>
    </w:p>
    <w:p w:rsidR="00A64A20" w:rsidRDefault="00A64A20">
      <w:pPr>
        <w:rPr>
          <w:rFonts w:eastAsiaTheme="minorEastAsia"/>
        </w:rPr>
      </w:pPr>
      <w:r>
        <w:rPr>
          <w:rFonts w:eastAsiaTheme="minorEastAsia"/>
        </w:rPr>
        <w:t>u</w:t>
      </w:r>
      <w:r>
        <w:rPr>
          <w:rFonts w:eastAsiaTheme="minorEastAsia"/>
          <w:vertAlign w:val="subscript"/>
        </w:rPr>
        <w:t>j</w:t>
      </w:r>
      <w:r>
        <w:rPr>
          <w:rFonts w:eastAsiaTheme="minorEastAsia"/>
        </w:rPr>
        <w:t xml:space="preserve"> : valor de Per Use do recurso j que é utilizado no processo correspondente [$]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50388C" w:rsidRPr="0050388C" w:rsidTr="0050388C">
        <w:tc>
          <w:tcPr>
            <w:tcW w:w="1271" w:type="dxa"/>
          </w:tcPr>
          <w:p w:rsidR="0050388C" w:rsidRDefault="0050388C">
            <w:pPr>
              <w:rPr>
                <w:rFonts w:eastAsiaTheme="minorEastAsia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7456" behindDoc="0" locked="0" layoutInCell="1" allowOverlap="1" wp14:anchorId="4E338D13" wp14:editId="308E8F2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161290</wp:posOffset>
                  </wp:positionV>
                  <wp:extent cx="533400" cy="581025"/>
                  <wp:effectExtent l="0" t="0" r="0" b="9525"/>
                  <wp:wrapTopAndBottom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45" w:type="dxa"/>
          </w:tcPr>
          <w:p w:rsidR="0050388C" w:rsidRPr="0050388C" w:rsidRDefault="0050388C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"</w:t>
            </w:r>
            <w:r w:rsidRPr="0050388C">
              <w:rPr>
                <w:rFonts w:eastAsiaTheme="minorEastAsia"/>
                <w:lang w:val="en-US"/>
              </w:rPr>
              <w:t>Resource cost rate</w:t>
            </w:r>
            <w:r>
              <w:rPr>
                <w:rFonts w:eastAsiaTheme="minorEastAsia"/>
                <w:lang w:val="en-US"/>
              </w:rPr>
              <w:t>"</w:t>
            </w:r>
            <w:r w:rsidRPr="0050388C">
              <w:rPr>
                <w:rFonts w:eastAsiaTheme="minorEastAsia"/>
                <w:lang w:val="en-US"/>
              </w:rPr>
              <w:t xml:space="preserve"> do per</w:t>
            </w:r>
            <w:r>
              <w:rPr>
                <w:rFonts w:eastAsiaTheme="minorEastAsia"/>
                <w:lang w:val="en-US"/>
              </w:rPr>
              <w:t>íodo i [$/h]</w:t>
            </w:r>
          </w:p>
        </w:tc>
      </w:tr>
      <w:tr w:rsidR="0050388C" w:rsidRPr="0050388C" w:rsidTr="0050388C">
        <w:tc>
          <w:tcPr>
            <w:tcW w:w="1271" w:type="dxa"/>
          </w:tcPr>
          <w:p w:rsidR="0050388C" w:rsidRDefault="0050388C">
            <w:pPr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9504" behindDoc="0" locked="0" layoutInCell="1" allowOverlap="1" wp14:anchorId="69CD371E" wp14:editId="55A7F48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158750</wp:posOffset>
                  </wp:positionV>
                  <wp:extent cx="628650" cy="619125"/>
                  <wp:effectExtent l="0" t="0" r="0" b="9525"/>
                  <wp:wrapTopAndBottom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45" w:type="dxa"/>
          </w:tcPr>
          <w:p w:rsidR="0050388C" w:rsidRPr="0050388C" w:rsidRDefault="0050388C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"Resource usage cost" do período i [$]</w:t>
            </w:r>
          </w:p>
        </w:tc>
      </w:tr>
    </w:tbl>
    <w:p w:rsidR="00F1573A" w:rsidRDefault="00F1573A">
      <w:pPr>
        <w:rPr>
          <w:rFonts w:eastAsiaTheme="minorEastAsia"/>
        </w:rPr>
      </w:pPr>
    </w:p>
    <w:p w:rsidR="00113A95" w:rsidRDefault="00113A95">
      <w:pPr>
        <w:rPr>
          <w:rFonts w:eastAsiaTheme="minorEastAsia"/>
        </w:rPr>
      </w:pPr>
      <w:r>
        <w:rPr>
          <w:rFonts w:eastAsiaTheme="minorEastAsia"/>
        </w:rPr>
        <w:t>Supondo que no ciclo de vida desta entidade há n períodos classificados como Value-Added, o Total Value</w:t>
      </w:r>
      <w:r w:rsidR="005165B1">
        <w:rPr>
          <w:rFonts w:eastAsiaTheme="minorEastAsia"/>
        </w:rPr>
        <w:t>-</w:t>
      </w:r>
      <w:r>
        <w:rPr>
          <w:rFonts w:eastAsiaTheme="minorEastAsia"/>
        </w:rPr>
        <w:t xml:space="preserve">Added </w:t>
      </w:r>
      <w:r w:rsidR="00E17AB5">
        <w:rPr>
          <w:rFonts w:eastAsiaTheme="minorEastAsia"/>
        </w:rPr>
        <w:t>Time</w:t>
      </w:r>
      <w:r>
        <w:rPr>
          <w:rFonts w:eastAsiaTheme="minorEastAsia"/>
        </w:rPr>
        <w:t xml:space="preserve"> </w:t>
      </w:r>
      <w:r w:rsidR="00E17AB5">
        <w:rPr>
          <w:rFonts w:eastAsiaTheme="minorEastAsia"/>
        </w:rPr>
        <w:t xml:space="preserve">e o Total Value-Added Cost </w:t>
      </w:r>
      <w:r>
        <w:rPr>
          <w:rFonts w:eastAsiaTheme="minorEastAsia"/>
        </w:rPr>
        <w:t>para esta instânci</w:t>
      </w:r>
      <w:r w:rsidR="005165B1">
        <w:rPr>
          <w:rFonts w:eastAsiaTheme="minorEastAsia"/>
        </w:rPr>
        <w:t xml:space="preserve">a da entidade </w:t>
      </w:r>
      <w:r w:rsidR="00E17AB5">
        <w:rPr>
          <w:rFonts w:eastAsiaTheme="minorEastAsia"/>
        </w:rPr>
        <w:t>são</w:t>
      </w:r>
      <w:r w:rsidR="005165B1">
        <w:rPr>
          <w:rFonts w:eastAsiaTheme="minorEastAsia"/>
        </w:rPr>
        <w:t xml:space="preserve"> determinado</w:t>
      </w:r>
      <w:r w:rsidR="00E17AB5">
        <w:rPr>
          <w:rFonts w:eastAsiaTheme="minorEastAsia"/>
        </w:rPr>
        <w:t>s</w:t>
      </w:r>
      <w:r w:rsidR="005165B1">
        <w:rPr>
          <w:rFonts w:eastAsiaTheme="minorEastAsia"/>
        </w:rPr>
        <w:t xml:space="preserve"> por:</w:t>
      </w:r>
    </w:p>
    <w:p w:rsidR="00E17AB5" w:rsidRPr="00E17AB5" w:rsidRDefault="00E17AB5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 xml:space="preserve">TVAC= 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i=1</m:t>
              </m:r>
            </m:sub>
            <m:sup>
              <m:r>
                <w:rPr>
                  <w:rFonts w:ascii="Cambria Math" w:eastAsiaTheme="minorEastAsia" w:hAnsi="Cambria Math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VAC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</m:e>
          </m:nary>
        </m:oMath>
      </m:oMathPara>
    </w:p>
    <w:p w:rsidR="00E17AB5" w:rsidRPr="00E17AB5" w:rsidRDefault="00E17AB5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 xml:space="preserve">TVAC= 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i=1</m:t>
              </m:r>
            </m:sub>
            <m:sup>
              <m:r>
                <w:rPr>
                  <w:rFonts w:ascii="Cambria Math" w:eastAsiaTheme="minorEastAsia" w:hAnsi="Cambria Math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VAC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</m:e>
          </m:nary>
        </m:oMath>
      </m:oMathPara>
    </w:p>
    <w:p w:rsidR="00E17AB5" w:rsidRPr="00E17AB5" w:rsidRDefault="00E17AB5">
      <w:pPr>
        <w:rPr>
          <w:rFonts w:eastAsiaTheme="minorEastAsia"/>
        </w:rPr>
      </w:pPr>
    </w:p>
    <w:p w:rsidR="00CE1B38" w:rsidRDefault="00CE1B38" w:rsidP="00CE1B38">
      <w:pPr>
        <w:rPr>
          <w:rFonts w:eastAsiaTheme="minorEastAsia"/>
        </w:rPr>
      </w:pPr>
      <w:r>
        <w:rPr>
          <w:rFonts w:eastAsiaTheme="minorEastAsia"/>
        </w:rPr>
        <w:t xml:space="preserve">No relatório, os campos Entity Time e Entity Cost, determinam para o total de clientes </w:t>
      </w:r>
      <w:r w:rsidR="009957A6">
        <w:rPr>
          <w:rFonts w:eastAsiaTheme="minorEastAsia"/>
        </w:rPr>
        <w:t>da simulação o valor médio para todas as entidades dos valores totais de tempo e de custo de cada entidade.</w:t>
      </w:r>
    </w:p>
    <w:p w:rsidR="00086F3B" w:rsidRDefault="00086F3B" w:rsidP="00CE1B38">
      <w:pPr>
        <w:rPr>
          <w:rFonts w:eastAsiaTheme="minorEastAsia"/>
        </w:rPr>
      </w:pPr>
      <w:r>
        <w:rPr>
          <w:rFonts w:eastAsiaTheme="minorEastAsia"/>
        </w:rPr>
        <w:lastRenderedPageBreak/>
        <w:t>Os tempos e custos classificados como Wait, NVA, Transfer, Other são determinados de forma similar ao exposto acima.</w:t>
      </w:r>
    </w:p>
    <w:p w:rsidR="00EB73A0" w:rsidRDefault="00EB73A0">
      <w:pPr>
        <w:rPr>
          <w:rFonts w:eastAsiaTheme="minorEastAsia"/>
        </w:rPr>
      </w:pPr>
    </w:p>
    <w:p w:rsidR="000A2E1D" w:rsidRDefault="000A2E1D" w:rsidP="000A2E1D">
      <w:pPr>
        <w:rPr>
          <w:rFonts w:eastAsiaTheme="minorEastAsia"/>
        </w:rPr>
      </w:pPr>
      <w:r>
        <w:rPr>
          <w:rFonts w:eastAsiaTheme="minorEastAsia"/>
        </w:rPr>
        <w:t>O relatório Category Overview apresenta na sua primeira página o formulário Key Performance Indicators. Nesta página são listados os custos relacionados a entidades (All Entities), a recursos (All Resources) e ao sistema (System), os custos relacionados nesta página não incluem os valores especificados nos campos Initial (VA, NVA, Wait, Tran, Other) Cost. Ainda considerando o relatório Category Overview, a página Entity lista os tempos e custos nas categorias VA, NVA, Wait, Transfer, Other. Nesta página são incluídos os valores especificados nos campos Initial (VA, NVA, Wait, Tran, Other) Cost.</w:t>
      </w:r>
    </w:p>
    <w:p w:rsidR="000A2E1D" w:rsidRDefault="000A2E1D">
      <w:pPr>
        <w:rPr>
          <w:rFonts w:eastAsiaTheme="minorEastAsia"/>
        </w:rPr>
      </w:pPr>
    </w:p>
    <w:p w:rsidR="001E51F7" w:rsidRDefault="001E51F7">
      <w:pPr>
        <w:rPr>
          <w:rFonts w:eastAsiaTheme="minorEastAsia"/>
        </w:rPr>
      </w:pPr>
    </w:p>
    <w:p w:rsidR="00F9138A" w:rsidRDefault="00F9138A">
      <w:pPr>
        <w:rPr>
          <w:rFonts w:eastAsiaTheme="minorEastAsia"/>
        </w:rPr>
      </w:pPr>
    </w:p>
    <w:p w:rsidR="00634FA7" w:rsidRDefault="00634FA7">
      <w:bookmarkStart w:id="0" w:name="_GoBack"/>
      <w:bookmarkEnd w:id="0"/>
    </w:p>
    <w:sectPr w:rsidR="00634F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66"/>
    <w:rsid w:val="00001867"/>
    <w:rsid w:val="00086F3B"/>
    <w:rsid w:val="000A2E1D"/>
    <w:rsid w:val="000C6963"/>
    <w:rsid w:val="00113A95"/>
    <w:rsid w:val="0013249B"/>
    <w:rsid w:val="0019148C"/>
    <w:rsid w:val="001E51F7"/>
    <w:rsid w:val="00281FE6"/>
    <w:rsid w:val="00390EC5"/>
    <w:rsid w:val="003D33EB"/>
    <w:rsid w:val="003E2979"/>
    <w:rsid w:val="00415768"/>
    <w:rsid w:val="004752E2"/>
    <w:rsid w:val="00475AA8"/>
    <w:rsid w:val="004A7A7A"/>
    <w:rsid w:val="004D40D6"/>
    <w:rsid w:val="004F1793"/>
    <w:rsid w:val="0050388C"/>
    <w:rsid w:val="005165B1"/>
    <w:rsid w:val="00595D21"/>
    <w:rsid w:val="005B456C"/>
    <w:rsid w:val="005D498C"/>
    <w:rsid w:val="0061302D"/>
    <w:rsid w:val="00634FA7"/>
    <w:rsid w:val="00656E29"/>
    <w:rsid w:val="00674260"/>
    <w:rsid w:val="006834A7"/>
    <w:rsid w:val="00690089"/>
    <w:rsid w:val="00696AEE"/>
    <w:rsid w:val="006A0ED2"/>
    <w:rsid w:val="006B3169"/>
    <w:rsid w:val="00713E0B"/>
    <w:rsid w:val="007241CC"/>
    <w:rsid w:val="007A4366"/>
    <w:rsid w:val="0080616D"/>
    <w:rsid w:val="00824089"/>
    <w:rsid w:val="00840153"/>
    <w:rsid w:val="0084359E"/>
    <w:rsid w:val="00861504"/>
    <w:rsid w:val="008E3AF2"/>
    <w:rsid w:val="009957A6"/>
    <w:rsid w:val="009A42D7"/>
    <w:rsid w:val="009B57E8"/>
    <w:rsid w:val="009D3074"/>
    <w:rsid w:val="00A64A20"/>
    <w:rsid w:val="00AC1D58"/>
    <w:rsid w:val="00B11AF3"/>
    <w:rsid w:val="00BA63A7"/>
    <w:rsid w:val="00C012A1"/>
    <w:rsid w:val="00C20EB5"/>
    <w:rsid w:val="00C4154F"/>
    <w:rsid w:val="00C64757"/>
    <w:rsid w:val="00C74C42"/>
    <w:rsid w:val="00C75A55"/>
    <w:rsid w:val="00CE1B38"/>
    <w:rsid w:val="00CF2500"/>
    <w:rsid w:val="00CF6E8E"/>
    <w:rsid w:val="00D518F4"/>
    <w:rsid w:val="00D60121"/>
    <w:rsid w:val="00DA2381"/>
    <w:rsid w:val="00E17AB5"/>
    <w:rsid w:val="00E73D97"/>
    <w:rsid w:val="00EB73A0"/>
    <w:rsid w:val="00EE41BE"/>
    <w:rsid w:val="00F1573A"/>
    <w:rsid w:val="00F24A54"/>
    <w:rsid w:val="00F27723"/>
    <w:rsid w:val="00F4084B"/>
    <w:rsid w:val="00F9138A"/>
    <w:rsid w:val="00FA64DD"/>
    <w:rsid w:val="00FE7C51"/>
    <w:rsid w:val="00FF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70E153-BF2C-4F7B-B6F7-42FC74B9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16D"/>
    <w:rPr>
      <w:rFonts w:ascii="Arial" w:hAnsi="Arial"/>
    </w:rPr>
  </w:style>
  <w:style w:type="paragraph" w:styleId="Ttulo1">
    <w:name w:val="heading 1"/>
    <w:basedOn w:val="Normal"/>
    <w:next w:val="Normal"/>
    <w:link w:val="Ttulo1Char"/>
    <w:uiPriority w:val="9"/>
    <w:qFormat/>
    <w:rsid w:val="0080616D"/>
    <w:pPr>
      <w:keepNext/>
      <w:keepLines/>
      <w:spacing w:before="240" w:after="240"/>
      <w:outlineLvl w:val="0"/>
    </w:pPr>
    <w:rPr>
      <w:rFonts w:eastAsiaTheme="majorEastAsia" w:cstheme="majorBidi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0616D"/>
    <w:pPr>
      <w:keepNext/>
      <w:keepLines/>
      <w:spacing w:before="120" w:after="240"/>
      <w:outlineLvl w:val="1"/>
    </w:pPr>
    <w:rPr>
      <w:rFonts w:eastAsiaTheme="majorEastAsia" w:cstheme="majorBidi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0616D"/>
    <w:rPr>
      <w:rFonts w:ascii="Arial" w:eastAsiaTheme="majorEastAsia" w:hAnsi="Arial" w:cstheme="majorBidi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80616D"/>
    <w:rPr>
      <w:rFonts w:ascii="Arial" w:eastAsiaTheme="majorEastAsia" w:hAnsi="Arial" w:cstheme="majorBidi"/>
      <w:szCs w:val="26"/>
    </w:rPr>
  </w:style>
  <w:style w:type="paragraph" w:customStyle="1" w:styleId="agndestaque">
    <w:name w:val="agn destaque"/>
    <w:basedOn w:val="Normal"/>
    <w:link w:val="agndestaqueChar"/>
    <w:rsid w:val="0080616D"/>
    <w:pPr>
      <w:keepNext/>
      <w:widowControl w:val="0"/>
      <w:spacing w:before="240" w:after="0" w:line="360" w:lineRule="auto"/>
      <w:jc w:val="both"/>
    </w:pPr>
    <w:rPr>
      <w:rFonts w:eastAsia="Times New Roman" w:cs="Times New Roman"/>
      <w:b/>
      <w:bCs/>
      <w:szCs w:val="20"/>
      <w:lang w:eastAsia="pt-BR"/>
    </w:rPr>
  </w:style>
  <w:style w:type="character" w:customStyle="1" w:styleId="agndestaqueChar">
    <w:name w:val="agn destaque Char"/>
    <w:link w:val="agndestaque"/>
    <w:rsid w:val="0080616D"/>
    <w:rPr>
      <w:rFonts w:ascii="Arial" w:eastAsia="Times New Roman" w:hAnsi="Arial" w:cs="Times New Roman"/>
      <w:b/>
      <w:bCs/>
      <w:szCs w:val="20"/>
      <w:lang w:eastAsia="pt-BR"/>
    </w:rPr>
  </w:style>
  <w:style w:type="paragraph" w:customStyle="1" w:styleId="agnfigura">
    <w:name w:val="agn figura"/>
    <w:basedOn w:val="Normal"/>
    <w:rsid w:val="0080616D"/>
    <w:pPr>
      <w:keepNext/>
      <w:spacing w:before="240" w:after="0" w:line="360" w:lineRule="auto"/>
      <w:jc w:val="center"/>
    </w:pPr>
    <w:rPr>
      <w:rFonts w:eastAsia="Times New Roman" w:cs="Times New Roman"/>
      <w:szCs w:val="20"/>
      <w:lang w:eastAsia="pt-BR"/>
    </w:rPr>
  </w:style>
  <w:style w:type="paragraph" w:customStyle="1" w:styleId="agnlegendafigura">
    <w:name w:val="agn legenda figura"/>
    <w:basedOn w:val="Normal"/>
    <w:link w:val="agnlegendafiguraChar"/>
    <w:rsid w:val="0080616D"/>
    <w:pPr>
      <w:spacing w:before="120" w:after="240" w:line="360" w:lineRule="auto"/>
      <w:jc w:val="center"/>
    </w:pPr>
    <w:rPr>
      <w:rFonts w:eastAsia="Times New Roman" w:cs="Times New Roman"/>
      <w:szCs w:val="20"/>
      <w:lang w:eastAsia="pt-BR"/>
    </w:rPr>
  </w:style>
  <w:style w:type="character" w:customStyle="1" w:styleId="agnlegendafiguraChar">
    <w:name w:val="agn legenda figura Char"/>
    <w:basedOn w:val="Fontepargpadro"/>
    <w:link w:val="agnlegendafigura"/>
    <w:rsid w:val="0080616D"/>
    <w:rPr>
      <w:rFonts w:ascii="Arial" w:eastAsia="Times New Roman" w:hAnsi="Arial" w:cs="Times New Roman"/>
      <w:szCs w:val="20"/>
      <w:lang w:eastAsia="pt-BR"/>
    </w:rPr>
  </w:style>
  <w:style w:type="paragraph" w:customStyle="1" w:styleId="agnlegendatabela">
    <w:name w:val="agn legenda tabela"/>
    <w:basedOn w:val="Normal"/>
    <w:rsid w:val="0080616D"/>
    <w:pPr>
      <w:spacing w:after="0" w:line="360" w:lineRule="auto"/>
      <w:jc w:val="center"/>
    </w:pPr>
    <w:rPr>
      <w:rFonts w:eastAsia="Times New Roman" w:cs="Times New Roman"/>
      <w:szCs w:val="20"/>
      <w:lang w:eastAsia="pt-BR"/>
    </w:rPr>
  </w:style>
  <w:style w:type="paragraph" w:customStyle="1" w:styleId="agnlista">
    <w:name w:val="agn lista"/>
    <w:basedOn w:val="Normal"/>
    <w:rsid w:val="0080616D"/>
    <w:pPr>
      <w:spacing w:before="120" w:after="0" w:line="360" w:lineRule="auto"/>
      <w:jc w:val="both"/>
    </w:pPr>
    <w:rPr>
      <w:rFonts w:eastAsia="Times New Roman" w:cs="Times New Roman"/>
      <w:iCs/>
      <w:szCs w:val="20"/>
      <w:lang w:eastAsia="pt-BR"/>
    </w:rPr>
  </w:style>
  <w:style w:type="paragraph" w:customStyle="1" w:styleId="agnrefbib">
    <w:name w:val="agn refbib"/>
    <w:basedOn w:val="Normal"/>
    <w:link w:val="agnrefbibChar"/>
    <w:rsid w:val="0080616D"/>
    <w:pPr>
      <w:spacing w:before="120" w:after="0" w:line="360" w:lineRule="auto"/>
      <w:ind w:left="709" w:hanging="709"/>
      <w:jc w:val="both"/>
    </w:pPr>
    <w:rPr>
      <w:rFonts w:eastAsia="Times New Roman" w:cs="Times New Roman"/>
      <w:szCs w:val="20"/>
      <w:lang w:val="en-US" w:eastAsia="pt-BR"/>
    </w:rPr>
  </w:style>
  <w:style w:type="character" w:customStyle="1" w:styleId="agnrefbibChar">
    <w:name w:val="agn refbib Char"/>
    <w:link w:val="agnrefbib"/>
    <w:rsid w:val="0080616D"/>
    <w:rPr>
      <w:rFonts w:ascii="Arial" w:eastAsia="Times New Roman" w:hAnsi="Arial" w:cs="Times New Roman"/>
      <w:szCs w:val="20"/>
      <w:lang w:val="en-US" w:eastAsia="pt-BR"/>
    </w:rPr>
  </w:style>
  <w:style w:type="paragraph" w:customStyle="1" w:styleId="agnrefbib2">
    <w:name w:val="agn refbib2"/>
    <w:basedOn w:val="Normal"/>
    <w:rsid w:val="0080616D"/>
    <w:pPr>
      <w:spacing w:before="120" w:after="0" w:line="360" w:lineRule="auto"/>
      <w:ind w:left="709" w:hanging="709"/>
      <w:jc w:val="both"/>
    </w:pPr>
    <w:rPr>
      <w:rFonts w:eastAsia="Times New Roman" w:cs="Times New Roman"/>
      <w:szCs w:val="20"/>
      <w:lang w:val="en-US" w:eastAsia="pt-BR"/>
    </w:rPr>
  </w:style>
  <w:style w:type="paragraph" w:customStyle="1" w:styleId="agntabela">
    <w:name w:val="agn tabela"/>
    <w:basedOn w:val="Normal"/>
    <w:rsid w:val="0080616D"/>
    <w:pPr>
      <w:spacing w:after="0" w:line="360" w:lineRule="auto"/>
      <w:jc w:val="center"/>
    </w:pPr>
    <w:rPr>
      <w:rFonts w:eastAsia="Times New Roman" w:cs="Times New Roman"/>
      <w:szCs w:val="20"/>
      <w:lang w:eastAsia="pt-BR"/>
    </w:rPr>
  </w:style>
  <w:style w:type="paragraph" w:customStyle="1" w:styleId="agntexto">
    <w:name w:val="agn texto"/>
    <w:basedOn w:val="Normal"/>
    <w:link w:val="agntextoChar"/>
    <w:rsid w:val="0080616D"/>
    <w:pPr>
      <w:spacing w:before="120" w:after="0" w:line="360" w:lineRule="auto"/>
      <w:ind w:firstLine="709"/>
      <w:jc w:val="both"/>
    </w:pPr>
    <w:rPr>
      <w:rFonts w:eastAsia="Times New Roman" w:cs="Times New Roman"/>
      <w:szCs w:val="20"/>
      <w:lang w:eastAsia="pt-BR"/>
    </w:rPr>
  </w:style>
  <w:style w:type="character" w:customStyle="1" w:styleId="agntextoChar">
    <w:name w:val="agn texto Char"/>
    <w:link w:val="agntexto"/>
    <w:rsid w:val="0080616D"/>
    <w:rPr>
      <w:rFonts w:ascii="Arial" w:eastAsia="Times New Roman" w:hAnsi="Arial" w:cs="Times New Roman"/>
      <w:szCs w:val="20"/>
      <w:lang w:eastAsia="pt-BR"/>
    </w:rPr>
  </w:style>
  <w:style w:type="paragraph" w:customStyle="1" w:styleId="agntextofigura">
    <w:name w:val="agn textofigura"/>
    <w:autoRedefine/>
    <w:rsid w:val="0080616D"/>
    <w:pPr>
      <w:keepNext/>
      <w:framePr w:w="7938" w:wrap="around" w:vAnchor="text" w:hAnchor="text" w:xAlign="center" w:y="1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70"/>
        <w:tab w:val="left" w:pos="340"/>
        <w:tab w:val="left" w:pos="510"/>
        <w:tab w:val="left" w:pos="680"/>
        <w:tab w:val="left" w:pos="851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agnttulo1">
    <w:name w:val="agn título 1"/>
    <w:basedOn w:val="Normal"/>
    <w:link w:val="agnttulo1Char"/>
    <w:rsid w:val="0080616D"/>
    <w:pPr>
      <w:spacing w:before="1200" w:after="960" w:line="360" w:lineRule="auto"/>
      <w:jc w:val="center"/>
    </w:pPr>
    <w:rPr>
      <w:rFonts w:eastAsia="Times New Roman" w:cs="Times New Roman"/>
      <w:b/>
      <w:sz w:val="36"/>
      <w:szCs w:val="20"/>
      <w:lang w:eastAsia="pt-BR"/>
    </w:rPr>
  </w:style>
  <w:style w:type="character" w:customStyle="1" w:styleId="agnttulo1Char">
    <w:name w:val="agn título 1 Char"/>
    <w:link w:val="agnttulo1"/>
    <w:rsid w:val="0080616D"/>
    <w:rPr>
      <w:rFonts w:ascii="Arial" w:eastAsia="Times New Roman" w:hAnsi="Arial" w:cs="Times New Roman"/>
      <w:b/>
      <w:sz w:val="36"/>
      <w:szCs w:val="20"/>
      <w:lang w:eastAsia="pt-BR"/>
    </w:rPr>
  </w:style>
  <w:style w:type="paragraph" w:customStyle="1" w:styleId="agnttulo2">
    <w:name w:val="agn título 2"/>
    <w:basedOn w:val="agnttulo1"/>
    <w:link w:val="agnttulo2Char"/>
    <w:rsid w:val="0080616D"/>
    <w:pPr>
      <w:keepNext/>
      <w:widowControl w:val="0"/>
      <w:spacing w:before="360" w:after="240"/>
      <w:ind w:left="709"/>
      <w:jc w:val="both"/>
    </w:pPr>
    <w:rPr>
      <w:sz w:val="28"/>
    </w:rPr>
  </w:style>
  <w:style w:type="character" w:customStyle="1" w:styleId="agnttulo2Char">
    <w:name w:val="agn título 2 Char"/>
    <w:link w:val="agnttulo2"/>
    <w:rsid w:val="0080616D"/>
    <w:rPr>
      <w:rFonts w:ascii="Arial" w:eastAsia="Times New Roman" w:hAnsi="Arial" w:cs="Times New Roman"/>
      <w:b/>
      <w:sz w:val="28"/>
      <w:szCs w:val="20"/>
      <w:lang w:eastAsia="pt-BR"/>
    </w:rPr>
  </w:style>
  <w:style w:type="paragraph" w:customStyle="1" w:styleId="agnttulo3">
    <w:name w:val="agn título 3"/>
    <w:basedOn w:val="agntexto"/>
    <w:link w:val="agnttulo3Char"/>
    <w:rsid w:val="0080616D"/>
    <w:pPr>
      <w:keepNext/>
      <w:widowControl w:val="0"/>
      <w:spacing w:before="240"/>
      <w:ind w:firstLine="0"/>
    </w:pPr>
    <w:rPr>
      <w:b/>
    </w:rPr>
  </w:style>
  <w:style w:type="character" w:customStyle="1" w:styleId="agnttulo3Char">
    <w:name w:val="agn título 3 Char"/>
    <w:link w:val="agnttulo3"/>
    <w:rsid w:val="0080616D"/>
    <w:rPr>
      <w:rFonts w:ascii="Arial" w:eastAsia="Times New Roman" w:hAnsi="Arial" w:cs="Times New Roman"/>
      <w:b/>
      <w:szCs w:val="20"/>
      <w:lang w:eastAsia="pt-BR"/>
    </w:rPr>
  </w:style>
  <w:style w:type="paragraph" w:customStyle="1" w:styleId="agnexercicio">
    <w:name w:val="agn exercicio"/>
    <w:basedOn w:val="Normal"/>
    <w:qFormat/>
    <w:rsid w:val="00475AA8"/>
    <w:pPr>
      <w:shd w:val="solid" w:color="D9D9D9" w:themeColor="background1" w:themeShade="D9" w:fill="D9D9D9" w:themeFill="background1" w:themeFillShade="D9"/>
      <w:spacing w:after="0" w:line="360" w:lineRule="auto"/>
      <w:jc w:val="both"/>
    </w:pPr>
    <w:rPr>
      <w:rFonts w:eastAsia="Times New Roman" w:cs="Times New Roman"/>
      <w:szCs w:val="20"/>
      <w:lang w:eastAsia="pt-BR"/>
      <w14:textOutline w14:w="9525" w14:cap="rnd" w14:cmpd="sng" w14:algn="ctr">
        <w14:noFill/>
        <w14:prstDash w14:val="solid"/>
        <w14:bevel/>
      </w14:textOutline>
    </w:rPr>
  </w:style>
  <w:style w:type="table" w:styleId="Tabelacomgrade">
    <w:name w:val="Table Grid"/>
    <w:basedOn w:val="Tabelanormal"/>
    <w:uiPriority w:val="39"/>
    <w:rsid w:val="00415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CF6E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</TotalTime>
  <Pages>5</Pages>
  <Words>1192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Agnelo Vieira</dc:creator>
  <cp:keywords/>
  <dc:description/>
  <cp:lastModifiedBy>Agnelo Vieira</cp:lastModifiedBy>
  <cp:revision>42</cp:revision>
  <cp:lastPrinted>2018-04-09T16:18:00Z</cp:lastPrinted>
  <dcterms:created xsi:type="dcterms:W3CDTF">2018-03-28T10:49:00Z</dcterms:created>
  <dcterms:modified xsi:type="dcterms:W3CDTF">2019-04-15T16:08:00Z</dcterms:modified>
</cp:coreProperties>
</file>